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315" w:rightChars="-150"/>
        <w:jc w:val="center"/>
        <w:rPr>
          <w:rFonts w:ascii="仿宋" w:hAnsi="仿宋" w:eastAsia="仿宋" w:cs="仿宋"/>
          <w:b/>
          <w:bCs/>
          <w:sz w:val="92"/>
          <w:szCs w:val="92"/>
          <w:u w:val="single"/>
          <w:vertAlign w:val="subscript"/>
        </w:rPr>
      </w:pPr>
    </w:p>
    <w:p>
      <w:pPr>
        <w:spacing w:line="400" w:lineRule="atLeast"/>
        <w:jc w:val="center"/>
        <w:rPr>
          <w:rFonts w:ascii="仿宋" w:hAnsi="仿宋" w:eastAsia="仿宋" w:cs="仿宋"/>
          <w:b/>
          <w:bCs/>
          <w:spacing w:val="-10"/>
          <w:sz w:val="52"/>
          <w:szCs w:val="52"/>
        </w:rPr>
      </w:pPr>
      <w:r>
        <w:rPr>
          <w:rFonts w:hint="eastAsia" w:ascii="仿宋" w:hAnsi="仿宋" w:eastAsia="仿宋" w:cs="仿宋"/>
          <w:b/>
          <w:bCs/>
          <w:spacing w:val="-10"/>
          <w:sz w:val="52"/>
          <w:szCs w:val="52"/>
          <w:lang w:eastAsia="zh-CN"/>
        </w:rPr>
        <w:t>滁州市兴明矿业有限公司2024年度</w:t>
      </w:r>
      <w:r>
        <w:rPr>
          <w:rFonts w:hint="eastAsia" w:ascii="仿宋" w:hAnsi="仿宋" w:eastAsia="仿宋" w:cs="仿宋"/>
          <w:b/>
          <w:bCs/>
          <w:spacing w:val="-10"/>
          <w:sz w:val="52"/>
          <w:szCs w:val="52"/>
        </w:rPr>
        <w:t>工程量清单、最高投标限价编制服务项目</w:t>
      </w:r>
    </w:p>
    <w:p>
      <w:pPr>
        <w:spacing w:line="400" w:lineRule="atLeast"/>
        <w:jc w:val="center"/>
        <w:rPr>
          <w:rFonts w:ascii="仿宋" w:hAnsi="仿宋" w:eastAsia="仿宋" w:cs="仿宋"/>
          <w:b/>
          <w:bCs/>
          <w:sz w:val="98"/>
          <w:szCs w:val="98"/>
        </w:rPr>
      </w:pPr>
    </w:p>
    <w:p>
      <w:pPr>
        <w:spacing w:line="400" w:lineRule="atLeast"/>
        <w:jc w:val="center"/>
        <w:rPr>
          <w:rFonts w:ascii="仿宋" w:hAnsi="仿宋" w:eastAsia="仿宋" w:cs="仿宋"/>
          <w:b/>
          <w:bCs/>
          <w:sz w:val="98"/>
          <w:szCs w:val="98"/>
        </w:rPr>
      </w:pPr>
      <w:r>
        <w:rPr>
          <w:rFonts w:hint="eastAsia" w:ascii="仿宋" w:hAnsi="仿宋" w:eastAsia="仿宋" w:cs="仿宋"/>
          <w:b/>
          <w:bCs/>
          <w:sz w:val="98"/>
          <w:szCs w:val="98"/>
        </w:rPr>
        <w:t>招标文件</w:t>
      </w:r>
    </w:p>
    <w:p>
      <w:pPr>
        <w:spacing w:line="400" w:lineRule="atLeast"/>
        <w:jc w:val="center"/>
        <w:rPr>
          <w:rFonts w:ascii="仿宋" w:hAnsi="仿宋" w:eastAsia="仿宋" w:cs="仿宋"/>
          <w:b/>
          <w:bCs/>
          <w:sz w:val="32"/>
          <w:szCs w:val="32"/>
        </w:rPr>
      </w:pPr>
      <w:r>
        <w:rPr>
          <w:rFonts w:hint="eastAsia" w:ascii="仿宋" w:hAnsi="仿宋" w:eastAsia="仿宋" w:cs="仿宋"/>
          <w:b/>
          <w:bCs/>
          <w:sz w:val="32"/>
          <w:szCs w:val="32"/>
        </w:rPr>
        <w:t>（自行</w:t>
      </w:r>
      <w:r>
        <w:rPr>
          <w:rFonts w:hint="eastAsia" w:ascii="仿宋" w:hAnsi="仿宋" w:eastAsia="仿宋" w:cs="仿宋"/>
          <w:b/>
          <w:bCs/>
          <w:sz w:val="32"/>
          <w:szCs w:val="32"/>
          <w:lang w:val="en-US" w:eastAsia="zh-CN"/>
        </w:rPr>
        <w:t>公开</w:t>
      </w:r>
      <w:r>
        <w:rPr>
          <w:rFonts w:hint="eastAsia" w:ascii="仿宋" w:hAnsi="仿宋" w:eastAsia="仿宋" w:cs="仿宋"/>
          <w:b/>
          <w:bCs/>
          <w:sz w:val="32"/>
          <w:szCs w:val="32"/>
        </w:rPr>
        <w:t>招标）</w:t>
      </w:r>
    </w:p>
    <w:p>
      <w:pPr>
        <w:spacing w:line="480" w:lineRule="exact"/>
        <w:rPr>
          <w:rFonts w:ascii="仿宋" w:hAnsi="仿宋" w:eastAsia="仿宋" w:cs="仿宋"/>
          <w:b/>
          <w:bCs/>
          <w:sz w:val="44"/>
          <w:szCs w:val="44"/>
        </w:rPr>
      </w:pPr>
    </w:p>
    <w:p>
      <w:pPr>
        <w:spacing w:line="480" w:lineRule="exact"/>
        <w:ind w:firstLine="643" w:firstLineChars="200"/>
        <w:jc w:val="center"/>
        <w:rPr>
          <w:rFonts w:ascii="仿宋" w:hAnsi="仿宋" w:eastAsia="仿宋" w:cs="仿宋"/>
          <w:b/>
          <w:bCs/>
          <w:sz w:val="32"/>
          <w:szCs w:val="32"/>
        </w:rPr>
      </w:pPr>
    </w:p>
    <w:p>
      <w:pPr>
        <w:spacing w:line="480" w:lineRule="exact"/>
        <w:ind w:firstLine="472" w:firstLineChars="147"/>
        <w:rPr>
          <w:rFonts w:ascii="仿宋" w:hAnsi="仿宋" w:eastAsia="仿宋" w:cs="仿宋"/>
          <w:b/>
          <w:bCs/>
          <w:sz w:val="32"/>
          <w:szCs w:val="32"/>
        </w:rPr>
      </w:pPr>
    </w:p>
    <w:p>
      <w:pPr>
        <w:spacing w:line="480" w:lineRule="exact"/>
        <w:ind w:firstLine="472" w:firstLineChars="147"/>
        <w:rPr>
          <w:rFonts w:ascii="仿宋" w:hAnsi="仿宋" w:eastAsia="仿宋" w:cs="仿宋"/>
          <w:b/>
          <w:bCs/>
          <w:sz w:val="32"/>
          <w:szCs w:val="32"/>
        </w:rPr>
      </w:pPr>
    </w:p>
    <w:p>
      <w:pPr>
        <w:spacing w:line="480" w:lineRule="exact"/>
        <w:rPr>
          <w:rFonts w:ascii="仿宋" w:hAnsi="仿宋" w:eastAsia="仿宋" w:cs="仿宋"/>
          <w:b/>
          <w:bCs/>
          <w:sz w:val="32"/>
          <w:szCs w:val="32"/>
        </w:rPr>
      </w:pPr>
    </w:p>
    <w:p>
      <w:pPr>
        <w:spacing w:line="480" w:lineRule="exact"/>
        <w:rPr>
          <w:rFonts w:ascii="仿宋" w:hAnsi="仿宋" w:eastAsia="仿宋" w:cs="仿宋"/>
          <w:b/>
          <w:bCs/>
          <w:sz w:val="32"/>
          <w:szCs w:val="32"/>
        </w:rPr>
      </w:pPr>
    </w:p>
    <w:p>
      <w:pPr>
        <w:spacing w:line="480" w:lineRule="exact"/>
        <w:ind w:firstLine="472" w:firstLineChars="147"/>
        <w:rPr>
          <w:rFonts w:ascii="仿宋" w:hAnsi="仿宋" w:eastAsia="仿宋" w:cs="仿宋"/>
          <w:b/>
          <w:bCs/>
          <w:sz w:val="32"/>
          <w:szCs w:val="32"/>
        </w:rPr>
      </w:pPr>
    </w:p>
    <w:p>
      <w:pPr>
        <w:rPr>
          <w:rFonts w:ascii="仿宋" w:hAnsi="仿宋" w:eastAsia="仿宋" w:cs="仿宋"/>
        </w:rPr>
      </w:pPr>
    </w:p>
    <w:p>
      <w:pPr>
        <w:spacing w:line="480" w:lineRule="exact"/>
        <w:rPr>
          <w:rFonts w:ascii="仿宋" w:hAnsi="仿宋" w:eastAsia="仿宋" w:cs="仿宋"/>
          <w:b/>
          <w:bCs/>
          <w:sz w:val="32"/>
          <w:szCs w:val="32"/>
        </w:rPr>
      </w:pPr>
    </w:p>
    <w:p>
      <w:pPr>
        <w:wordWrap w:val="0"/>
        <w:spacing w:line="800" w:lineRule="exact"/>
        <w:ind w:right="480" w:firstLine="320" w:firstLineChars="100"/>
        <w:rPr>
          <w:rFonts w:ascii="宋体" w:cs="宋体"/>
          <w:sz w:val="32"/>
        </w:rPr>
      </w:pPr>
      <w:r>
        <w:rPr>
          <w:rFonts w:hint="eastAsia" w:ascii="宋体" w:cs="宋体"/>
          <w:sz w:val="32"/>
          <w:lang w:val="en-US" w:eastAsia="zh-CN"/>
        </w:rPr>
        <w:t>招标</w:t>
      </w:r>
      <w:r>
        <w:rPr>
          <w:rFonts w:hint="eastAsia" w:ascii="宋体" w:cs="宋体"/>
          <w:sz w:val="32"/>
        </w:rPr>
        <w:t>单位</w:t>
      </w:r>
      <w:r>
        <w:rPr>
          <w:rFonts w:ascii="宋体" w:cs="宋体"/>
          <w:sz w:val="32"/>
        </w:rPr>
        <w:t xml:space="preserve"> </w:t>
      </w:r>
      <w:r>
        <w:rPr>
          <w:rFonts w:hint="eastAsia" w:ascii="宋体" w:cs="宋体"/>
          <w:sz w:val="32"/>
        </w:rPr>
        <w:t>：</w:t>
      </w:r>
      <w:r>
        <w:rPr>
          <w:rFonts w:ascii="宋体" w:cs="宋体"/>
          <w:sz w:val="32"/>
          <w:u w:val="single"/>
        </w:rPr>
        <w:t xml:space="preserve"> </w:t>
      </w:r>
      <w:r>
        <w:rPr>
          <w:rFonts w:hint="eastAsia" w:ascii="宋体" w:cs="宋体"/>
          <w:sz w:val="32"/>
          <w:u w:val="single"/>
          <w:lang w:val="en-US" w:eastAsia="zh-CN"/>
        </w:rPr>
        <w:t xml:space="preserve">       </w:t>
      </w:r>
      <w:r>
        <w:rPr>
          <w:rFonts w:hint="eastAsia" w:ascii="宋体" w:cs="宋体"/>
          <w:sz w:val="32"/>
          <w:szCs w:val="32"/>
          <w:u w:val="single"/>
          <w:lang w:eastAsia="zh-CN"/>
        </w:rPr>
        <w:t>滁州市兴明矿业有限公司</w:t>
      </w:r>
      <w:r>
        <w:rPr>
          <w:rFonts w:hint="eastAsia" w:ascii="宋体" w:cs="宋体"/>
          <w:sz w:val="30"/>
          <w:szCs w:val="30"/>
          <w:u w:val="single"/>
          <w:lang w:eastAsia="zh-CN"/>
        </w:rPr>
        <w:t xml:space="preserve"> </w:t>
      </w:r>
      <w:r>
        <w:rPr>
          <w:rFonts w:hint="eastAsia" w:ascii="宋体" w:cs="宋体"/>
          <w:sz w:val="30"/>
          <w:szCs w:val="30"/>
          <w:u w:val="single"/>
          <w:lang w:val="en-US" w:eastAsia="zh-CN"/>
        </w:rPr>
        <w:t xml:space="preserve">   </w:t>
      </w:r>
      <w:r>
        <w:rPr>
          <w:rFonts w:hint="eastAsia" w:ascii="宋体" w:cs="宋体"/>
          <w:sz w:val="32"/>
          <w:u w:val="single"/>
        </w:rPr>
        <w:t>（盖章）</w:t>
      </w:r>
    </w:p>
    <w:p>
      <w:pPr>
        <w:spacing w:line="800" w:lineRule="exact"/>
        <w:ind w:firstLine="320" w:firstLineChars="100"/>
        <w:rPr>
          <w:rFonts w:ascii="宋体" w:cs="宋体"/>
          <w:sz w:val="32"/>
          <w:u w:val="single"/>
        </w:rPr>
      </w:pPr>
      <w:r>
        <w:rPr>
          <w:rFonts w:hint="eastAsia" w:ascii="宋体" w:cs="宋体"/>
          <w:sz w:val="32"/>
        </w:rPr>
        <w:t>代理机构：</w:t>
      </w:r>
      <w:r>
        <w:rPr>
          <w:rFonts w:ascii="宋体" w:cs="宋体"/>
          <w:sz w:val="32"/>
          <w:u w:val="single"/>
        </w:rPr>
        <w:t xml:space="preserve">    </w:t>
      </w:r>
      <w:r>
        <w:rPr>
          <w:rFonts w:hint="eastAsia" w:ascii="宋体" w:cs="宋体"/>
          <w:sz w:val="32"/>
          <w:u w:val="single"/>
        </w:rPr>
        <w:t>滁州市城投工程咨询管理有限公司</w:t>
      </w:r>
      <w:r>
        <w:rPr>
          <w:rFonts w:ascii="宋体" w:cs="宋体"/>
          <w:sz w:val="32"/>
          <w:u w:val="single"/>
        </w:rPr>
        <w:t xml:space="preserve"> </w:t>
      </w:r>
      <w:r>
        <w:rPr>
          <w:rFonts w:hint="eastAsia" w:ascii="宋体" w:cs="宋体"/>
          <w:sz w:val="32"/>
          <w:u w:val="single"/>
        </w:rPr>
        <w:t>（盖章）</w:t>
      </w:r>
    </w:p>
    <w:p>
      <w:pPr>
        <w:spacing w:line="800" w:lineRule="exact"/>
        <w:ind w:firstLine="4000" w:firstLineChars="1250"/>
        <w:rPr>
          <w:rFonts w:ascii="宋体" w:cs="宋体"/>
          <w:b/>
          <w:spacing w:val="20"/>
          <w:sz w:val="32"/>
          <w:szCs w:val="32"/>
        </w:rPr>
      </w:pPr>
      <w:r>
        <w:rPr>
          <w:rFonts w:ascii="宋体" w:cs="宋体"/>
          <w:sz w:val="32"/>
          <w:u w:val="single"/>
        </w:rPr>
        <w:t>202</w:t>
      </w:r>
      <w:r>
        <w:rPr>
          <w:rFonts w:hint="eastAsia" w:ascii="宋体" w:cs="宋体"/>
          <w:sz w:val="32"/>
          <w:u w:val="single"/>
          <w:lang w:val="en-US" w:eastAsia="zh-CN"/>
        </w:rPr>
        <w:t>4</w:t>
      </w:r>
      <w:r>
        <w:rPr>
          <w:rFonts w:ascii="宋体" w:cs="宋体"/>
          <w:sz w:val="32"/>
          <w:u w:val="single"/>
        </w:rPr>
        <w:t xml:space="preserve"> </w:t>
      </w:r>
      <w:r>
        <w:rPr>
          <w:rFonts w:hint="eastAsia" w:ascii="宋体" w:cs="宋体"/>
          <w:sz w:val="32"/>
        </w:rPr>
        <w:t>年</w:t>
      </w:r>
      <w:r>
        <w:rPr>
          <w:rFonts w:ascii="宋体" w:cs="宋体"/>
          <w:sz w:val="32"/>
          <w:u w:val="single"/>
        </w:rPr>
        <w:t xml:space="preserve"> </w:t>
      </w:r>
      <w:r>
        <w:rPr>
          <w:rFonts w:hint="eastAsia" w:ascii="宋体" w:cs="宋体"/>
          <w:sz w:val="32"/>
          <w:u w:val="single"/>
          <w:lang w:val="en-US" w:eastAsia="zh-CN"/>
        </w:rPr>
        <w:t>4</w:t>
      </w:r>
      <w:r>
        <w:rPr>
          <w:rFonts w:ascii="宋体" w:cs="宋体"/>
          <w:sz w:val="32"/>
          <w:u w:val="single"/>
        </w:rPr>
        <w:t xml:space="preserve"> </w:t>
      </w:r>
      <w:r>
        <w:rPr>
          <w:rFonts w:hint="eastAsia" w:ascii="宋体" w:cs="宋体"/>
          <w:sz w:val="32"/>
        </w:rPr>
        <w:t>月</w:t>
      </w:r>
    </w:p>
    <w:p>
      <w:pPr>
        <w:rPr>
          <w:rFonts w:ascii="宋体"/>
        </w:rPr>
        <w:sectPr>
          <w:headerReference r:id="rId4" w:type="first"/>
          <w:footerReference r:id="rId6" w:type="first"/>
          <w:headerReference r:id="rId3" w:type="default"/>
          <w:footerReference r:id="rId5" w:type="default"/>
          <w:pgSz w:w="11906" w:h="16838"/>
          <w:pgMar w:top="935" w:right="1106" w:bottom="936" w:left="1259" w:header="680" w:footer="680" w:gutter="0"/>
          <w:cols w:space="0" w:num="1"/>
          <w:titlePg/>
          <w:docGrid w:type="lines" w:linePitch="318" w:charSpace="0"/>
        </w:sectPr>
      </w:pPr>
    </w:p>
    <w:p>
      <w:pPr>
        <w:jc w:val="center"/>
        <w:rPr>
          <w:rFonts w:ascii="仿宋" w:hAnsi="仿宋" w:eastAsia="仿宋" w:cs="仿宋"/>
          <w:b/>
          <w:bCs/>
          <w:sz w:val="28"/>
          <w:szCs w:val="28"/>
        </w:rPr>
      </w:pPr>
      <w:r>
        <w:rPr>
          <w:rFonts w:hint="eastAsia" w:ascii="仿宋" w:hAnsi="仿宋" w:eastAsia="仿宋" w:cs="仿宋"/>
          <w:b/>
          <w:bCs/>
          <w:sz w:val="28"/>
          <w:szCs w:val="28"/>
        </w:rPr>
        <w:t>目</w:t>
      </w:r>
      <w:r>
        <w:rPr>
          <w:rFonts w:ascii="仿宋" w:hAnsi="仿宋" w:eastAsia="仿宋" w:cs="仿宋"/>
          <w:b/>
          <w:bCs/>
          <w:sz w:val="28"/>
          <w:szCs w:val="28"/>
        </w:rPr>
        <w:t xml:space="preserve">  </w:t>
      </w:r>
      <w:r>
        <w:rPr>
          <w:rFonts w:hint="eastAsia" w:ascii="仿宋" w:hAnsi="仿宋" w:eastAsia="仿宋" w:cs="仿宋"/>
          <w:b/>
          <w:bCs/>
          <w:sz w:val="28"/>
          <w:szCs w:val="28"/>
        </w:rPr>
        <w:t>录</w:t>
      </w:r>
    </w:p>
    <w:p>
      <w:pPr>
        <w:pStyle w:val="32"/>
        <w:tabs>
          <w:tab w:val="right" w:leader="dot" w:pos="9541"/>
          <w:tab w:val="clear" w:pos="8296"/>
        </w:tabs>
        <w:spacing w:line="480" w:lineRule="auto"/>
        <w:rPr>
          <w:rFonts w:ascii="仿宋" w:hAnsi="仿宋" w:eastAsia="仿宋" w:cs="仿宋"/>
          <w:b w:val="0"/>
          <w:bCs w:val="0"/>
          <w:sz w:val="24"/>
          <w:szCs w:val="24"/>
        </w:rPr>
      </w:pPr>
      <w:r>
        <w:rPr>
          <w:rFonts w:ascii="仿宋" w:hAnsi="仿宋" w:eastAsia="仿宋" w:cs="仿宋"/>
          <w:b w:val="0"/>
          <w:bCs w:val="0"/>
          <w:sz w:val="24"/>
          <w:szCs w:val="24"/>
        </w:rPr>
        <w:fldChar w:fldCharType="begin"/>
      </w:r>
      <w:r>
        <w:rPr>
          <w:rFonts w:ascii="仿宋" w:hAnsi="仿宋" w:eastAsia="仿宋" w:cs="仿宋"/>
          <w:b w:val="0"/>
          <w:bCs w:val="0"/>
          <w:sz w:val="24"/>
          <w:szCs w:val="24"/>
        </w:rPr>
        <w:instrText xml:space="preserve">TOC \o "1-2" \h \u </w:instrText>
      </w:r>
      <w:r>
        <w:rPr>
          <w:rFonts w:ascii="仿宋" w:hAnsi="仿宋" w:eastAsia="仿宋" w:cs="仿宋"/>
          <w:b w:val="0"/>
          <w:bCs w:val="0"/>
          <w:sz w:val="24"/>
          <w:szCs w:val="24"/>
        </w:rPr>
        <w:fldChar w:fldCharType="separate"/>
      </w:r>
      <w:r>
        <w:fldChar w:fldCharType="begin"/>
      </w:r>
      <w:r>
        <w:instrText xml:space="preserve"> HYPERLINK \l "_Toc24106" </w:instrText>
      </w:r>
      <w:r>
        <w:fldChar w:fldCharType="separate"/>
      </w:r>
      <w:r>
        <w:rPr>
          <w:rFonts w:hint="eastAsia" w:ascii="仿宋" w:hAnsi="仿宋" w:eastAsia="仿宋" w:cs="仿宋"/>
          <w:b w:val="0"/>
          <w:bCs w:val="0"/>
          <w:sz w:val="24"/>
          <w:szCs w:val="24"/>
        </w:rPr>
        <w:t>第一章</w:t>
      </w:r>
      <w:r>
        <w:rPr>
          <w:rFonts w:ascii="仿宋" w:hAnsi="仿宋" w:eastAsia="仿宋" w:cs="仿宋"/>
          <w:b w:val="0"/>
          <w:bCs w:val="0"/>
          <w:sz w:val="24"/>
          <w:szCs w:val="24"/>
        </w:rPr>
        <w:t xml:space="preserve"> </w:t>
      </w:r>
      <w:r>
        <w:rPr>
          <w:rFonts w:hint="eastAsia" w:ascii="仿宋" w:hAnsi="仿宋" w:eastAsia="仿宋" w:cs="仿宋"/>
          <w:b w:val="0"/>
          <w:bCs w:val="0"/>
          <w:sz w:val="24"/>
          <w:szCs w:val="24"/>
        </w:rPr>
        <w:t>招标公告</w:t>
      </w:r>
      <w:r>
        <w:rPr>
          <w:rFonts w:ascii="仿宋" w:hAnsi="仿宋" w:eastAsia="仿宋" w:cs="仿宋"/>
          <w:b w:val="0"/>
          <w:bCs w:val="0"/>
          <w:sz w:val="24"/>
          <w:szCs w:val="24"/>
        </w:rPr>
        <w:tab/>
      </w:r>
      <w:r>
        <w:rPr>
          <w:rFonts w:hint="eastAsia" w:ascii="仿宋" w:hAnsi="仿宋" w:eastAsia="仿宋" w:cs="仿宋"/>
          <w:b w:val="0"/>
          <w:bCs w:val="0"/>
          <w:sz w:val="24"/>
          <w:szCs w:val="24"/>
          <w:lang w:val="en-US" w:eastAsia="zh-CN"/>
        </w:rPr>
        <w:t>1</w:t>
      </w:r>
      <w:r>
        <w:rPr>
          <w:rFonts w:ascii="仿宋" w:hAnsi="仿宋" w:eastAsia="仿宋" w:cs="仿宋"/>
          <w:b w:val="0"/>
          <w:bCs w:val="0"/>
          <w:sz w:val="24"/>
          <w:szCs w:val="24"/>
        </w:rPr>
        <w:fldChar w:fldCharType="end"/>
      </w:r>
    </w:p>
    <w:p>
      <w:pPr>
        <w:pStyle w:val="32"/>
        <w:tabs>
          <w:tab w:val="right" w:leader="dot" w:pos="9541"/>
          <w:tab w:val="clear" w:pos="8296"/>
        </w:tabs>
        <w:spacing w:line="480" w:lineRule="auto"/>
        <w:rPr>
          <w:rFonts w:ascii="仿宋" w:hAnsi="仿宋" w:eastAsia="仿宋" w:cs="仿宋"/>
          <w:b w:val="0"/>
          <w:bCs w:val="0"/>
          <w:sz w:val="24"/>
          <w:szCs w:val="24"/>
        </w:rPr>
      </w:pPr>
      <w:r>
        <w:fldChar w:fldCharType="begin"/>
      </w:r>
      <w:r>
        <w:instrText xml:space="preserve"> HYPERLINK \l "_Toc25340" </w:instrText>
      </w:r>
      <w:r>
        <w:fldChar w:fldCharType="separate"/>
      </w:r>
      <w:r>
        <w:rPr>
          <w:rFonts w:hint="eastAsia" w:ascii="仿宋" w:hAnsi="仿宋" w:eastAsia="仿宋" w:cs="仿宋"/>
          <w:b w:val="0"/>
          <w:bCs w:val="0"/>
          <w:sz w:val="24"/>
          <w:szCs w:val="24"/>
        </w:rPr>
        <w:t>第二章</w:t>
      </w:r>
      <w:r>
        <w:rPr>
          <w:rFonts w:ascii="仿宋" w:hAnsi="仿宋" w:eastAsia="仿宋" w:cs="仿宋"/>
          <w:b w:val="0"/>
          <w:bCs w:val="0"/>
          <w:sz w:val="24"/>
          <w:szCs w:val="24"/>
        </w:rPr>
        <w:t xml:space="preserve">  </w:t>
      </w:r>
      <w:r>
        <w:rPr>
          <w:rFonts w:hint="eastAsia" w:ascii="仿宋" w:hAnsi="仿宋" w:eastAsia="仿宋" w:cs="仿宋"/>
          <w:b w:val="0"/>
          <w:bCs w:val="0"/>
          <w:sz w:val="24"/>
          <w:szCs w:val="24"/>
        </w:rPr>
        <w:t>投标须知</w:t>
      </w:r>
      <w:r>
        <w:rPr>
          <w:rFonts w:ascii="仿宋" w:hAnsi="仿宋" w:eastAsia="仿宋" w:cs="仿宋"/>
          <w:b w:val="0"/>
          <w:bCs w:val="0"/>
          <w:sz w:val="24"/>
          <w:szCs w:val="24"/>
        </w:rPr>
        <w:tab/>
      </w:r>
      <w:r>
        <w:rPr>
          <w:rFonts w:ascii="仿宋" w:hAnsi="仿宋" w:eastAsia="仿宋" w:cs="仿宋"/>
          <w:b w:val="0"/>
          <w:bCs w:val="0"/>
          <w:sz w:val="24"/>
          <w:szCs w:val="24"/>
        </w:rPr>
        <w:fldChar w:fldCharType="begin"/>
      </w:r>
      <w:r>
        <w:rPr>
          <w:rFonts w:ascii="仿宋" w:hAnsi="仿宋" w:eastAsia="仿宋" w:cs="仿宋"/>
          <w:b w:val="0"/>
          <w:bCs w:val="0"/>
          <w:sz w:val="24"/>
          <w:szCs w:val="24"/>
        </w:rPr>
        <w:instrText xml:space="preserve"> PAGEREF _Toc25340 </w:instrText>
      </w:r>
      <w:r>
        <w:rPr>
          <w:rFonts w:ascii="仿宋" w:hAnsi="仿宋" w:eastAsia="仿宋" w:cs="仿宋"/>
          <w:b w:val="0"/>
          <w:bCs w:val="0"/>
          <w:sz w:val="24"/>
          <w:szCs w:val="24"/>
        </w:rPr>
        <w:fldChar w:fldCharType="separate"/>
      </w:r>
      <w:r>
        <w:rPr>
          <w:rFonts w:ascii="仿宋" w:hAnsi="仿宋" w:eastAsia="仿宋" w:cs="仿宋"/>
          <w:b w:val="0"/>
          <w:bCs w:val="0"/>
          <w:sz w:val="24"/>
          <w:szCs w:val="24"/>
        </w:rPr>
        <w:t>4</w:t>
      </w:r>
      <w:r>
        <w:rPr>
          <w:rFonts w:ascii="仿宋" w:hAnsi="仿宋" w:eastAsia="仿宋" w:cs="仿宋"/>
          <w:b w:val="0"/>
          <w:bCs w:val="0"/>
          <w:sz w:val="24"/>
          <w:szCs w:val="24"/>
        </w:rPr>
        <w:fldChar w:fldCharType="end"/>
      </w:r>
      <w:r>
        <w:rPr>
          <w:rFonts w:ascii="仿宋" w:hAnsi="仿宋" w:eastAsia="仿宋" w:cs="仿宋"/>
          <w:b w:val="0"/>
          <w:bCs w:val="0"/>
          <w:sz w:val="24"/>
          <w:szCs w:val="24"/>
        </w:rPr>
        <w:fldChar w:fldCharType="end"/>
      </w:r>
    </w:p>
    <w:p>
      <w:pPr>
        <w:pStyle w:val="39"/>
        <w:tabs>
          <w:tab w:val="right" w:leader="dot" w:pos="9541"/>
        </w:tabs>
        <w:spacing w:line="480" w:lineRule="auto"/>
        <w:ind w:left="31680"/>
        <w:rPr>
          <w:rFonts w:ascii="仿宋" w:hAnsi="仿宋" w:eastAsia="仿宋" w:cs="仿宋"/>
          <w:b w:val="0"/>
          <w:bCs w:val="0"/>
          <w:sz w:val="24"/>
          <w:szCs w:val="24"/>
        </w:rPr>
      </w:pPr>
      <w:r>
        <w:fldChar w:fldCharType="begin"/>
      </w:r>
      <w:r>
        <w:instrText xml:space="preserve"> HYPERLINK \l "_Toc515" </w:instrText>
      </w:r>
      <w:r>
        <w:fldChar w:fldCharType="separate"/>
      </w:r>
      <w:r>
        <w:rPr>
          <w:rFonts w:hint="eastAsia" w:ascii="仿宋" w:hAnsi="仿宋" w:eastAsia="仿宋" w:cs="仿宋"/>
          <w:b w:val="0"/>
          <w:bCs w:val="0"/>
          <w:sz w:val="24"/>
          <w:szCs w:val="24"/>
        </w:rPr>
        <w:t>一、总</w:t>
      </w:r>
      <w:r>
        <w:rPr>
          <w:rFonts w:ascii="仿宋" w:hAnsi="仿宋" w:eastAsia="仿宋" w:cs="仿宋"/>
          <w:b w:val="0"/>
          <w:bCs w:val="0"/>
          <w:sz w:val="24"/>
          <w:szCs w:val="24"/>
        </w:rPr>
        <w:t xml:space="preserve">  </w:t>
      </w:r>
      <w:r>
        <w:rPr>
          <w:rFonts w:hint="eastAsia" w:ascii="仿宋" w:hAnsi="仿宋" w:eastAsia="仿宋" w:cs="仿宋"/>
          <w:b w:val="0"/>
          <w:bCs w:val="0"/>
          <w:sz w:val="24"/>
          <w:szCs w:val="24"/>
        </w:rPr>
        <w:t>则</w:t>
      </w:r>
      <w:r>
        <w:rPr>
          <w:rFonts w:ascii="仿宋" w:hAnsi="仿宋" w:eastAsia="仿宋" w:cs="仿宋"/>
          <w:b w:val="0"/>
          <w:bCs w:val="0"/>
          <w:sz w:val="24"/>
          <w:szCs w:val="24"/>
        </w:rPr>
        <w:tab/>
      </w:r>
      <w:r>
        <w:rPr>
          <w:rFonts w:ascii="仿宋" w:hAnsi="仿宋" w:eastAsia="仿宋" w:cs="仿宋"/>
          <w:b w:val="0"/>
          <w:bCs w:val="0"/>
          <w:sz w:val="24"/>
          <w:szCs w:val="24"/>
        </w:rPr>
        <w:fldChar w:fldCharType="begin"/>
      </w:r>
      <w:r>
        <w:rPr>
          <w:rFonts w:ascii="仿宋" w:hAnsi="仿宋" w:eastAsia="仿宋" w:cs="仿宋"/>
          <w:b w:val="0"/>
          <w:bCs w:val="0"/>
          <w:sz w:val="24"/>
          <w:szCs w:val="24"/>
        </w:rPr>
        <w:instrText xml:space="preserve"> PAGEREF _Toc515 </w:instrText>
      </w:r>
      <w:r>
        <w:rPr>
          <w:rFonts w:ascii="仿宋" w:hAnsi="仿宋" w:eastAsia="仿宋" w:cs="仿宋"/>
          <w:b w:val="0"/>
          <w:bCs w:val="0"/>
          <w:sz w:val="24"/>
          <w:szCs w:val="24"/>
        </w:rPr>
        <w:fldChar w:fldCharType="separate"/>
      </w:r>
      <w:r>
        <w:rPr>
          <w:rFonts w:ascii="仿宋" w:hAnsi="仿宋" w:eastAsia="仿宋" w:cs="仿宋"/>
          <w:b w:val="0"/>
          <w:bCs w:val="0"/>
          <w:sz w:val="24"/>
          <w:szCs w:val="24"/>
        </w:rPr>
        <w:t>4</w:t>
      </w:r>
      <w:r>
        <w:rPr>
          <w:rFonts w:ascii="仿宋" w:hAnsi="仿宋" w:eastAsia="仿宋" w:cs="仿宋"/>
          <w:b w:val="0"/>
          <w:bCs w:val="0"/>
          <w:sz w:val="24"/>
          <w:szCs w:val="24"/>
        </w:rPr>
        <w:fldChar w:fldCharType="end"/>
      </w:r>
      <w:r>
        <w:rPr>
          <w:rFonts w:ascii="仿宋" w:hAnsi="仿宋" w:eastAsia="仿宋" w:cs="仿宋"/>
          <w:b w:val="0"/>
          <w:bCs w:val="0"/>
          <w:sz w:val="24"/>
          <w:szCs w:val="24"/>
        </w:rPr>
        <w:fldChar w:fldCharType="end"/>
      </w:r>
    </w:p>
    <w:p>
      <w:pPr>
        <w:pStyle w:val="39"/>
        <w:tabs>
          <w:tab w:val="right" w:leader="dot" w:pos="9541"/>
        </w:tabs>
        <w:spacing w:line="480" w:lineRule="auto"/>
        <w:ind w:left="31680"/>
        <w:rPr>
          <w:rFonts w:ascii="仿宋" w:hAnsi="仿宋" w:eastAsia="仿宋" w:cs="仿宋"/>
          <w:b w:val="0"/>
          <w:bCs w:val="0"/>
          <w:sz w:val="24"/>
          <w:szCs w:val="24"/>
        </w:rPr>
      </w:pPr>
      <w:r>
        <w:fldChar w:fldCharType="begin"/>
      </w:r>
      <w:r>
        <w:instrText xml:space="preserve"> HYPERLINK \l "_Toc29988" </w:instrText>
      </w:r>
      <w:r>
        <w:fldChar w:fldCharType="separate"/>
      </w:r>
      <w:r>
        <w:rPr>
          <w:rFonts w:hint="eastAsia" w:ascii="仿宋" w:hAnsi="仿宋" w:eastAsia="仿宋" w:cs="仿宋"/>
          <w:b w:val="0"/>
          <w:bCs w:val="0"/>
          <w:sz w:val="24"/>
          <w:szCs w:val="24"/>
        </w:rPr>
        <w:t>二、招标文件</w:t>
      </w:r>
      <w:r>
        <w:rPr>
          <w:rFonts w:ascii="仿宋" w:hAnsi="仿宋" w:eastAsia="仿宋" w:cs="仿宋"/>
          <w:b w:val="0"/>
          <w:bCs w:val="0"/>
          <w:sz w:val="24"/>
          <w:szCs w:val="24"/>
        </w:rPr>
        <w:tab/>
      </w:r>
      <w:r>
        <w:rPr>
          <w:rFonts w:ascii="仿宋" w:hAnsi="仿宋" w:eastAsia="仿宋" w:cs="仿宋"/>
          <w:b w:val="0"/>
          <w:bCs w:val="0"/>
          <w:sz w:val="24"/>
          <w:szCs w:val="24"/>
        </w:rPr>
        <w:fldChar w:fldCharType="begin"/>
      </w:r>
      <w:r>
        <w:rPr>
          <w:rFonts w:ascii="仿宋" w:hAnsi="仿宋" w:eastAsia="仿宋" w:cs="仿宋"/>
          <w:b w:val="0"/>
          <w:bCs w:val="0"/>
          <w:sz w:val="24"/>
          <w:szCs w:val="24"/>
        </w:rPr>
        <w:instrText xml:space="preserve"> PAGEREF _Toc29988 </w:instrText>
      </w:r>
      <w:r>
        <w:rPr>
          <w:rFonts w:ascii="仿宋" w:hAnsi="仿宋" w:eastAsia="仿宋" w:cs="仿宋"/>
          <w:b w:val="0"/>
          <w:bCs w:val="0"/>
          <w:sz w:val="24"/>
          <w:szCs w:val="24"/>
        </w:rPr>
        <w:fldChar w:fldCharType="separate"/>
      </w:r>
      <w:r>
        <w:rPr>
          <w:rFonts w:ascii="仿宋" w:hAnsi="仿宋" w:eastAsia="仿宋" w:cs="仿宋"/>
          <w:b w:val="0"/>
          <w:bCs w:val="0"/>
          <w:sz w:val="24"/>
          <w:szCs w:val="24"/>
        </w:rPr>
        <w:t>5</w:t>
      </w:r>
      <w:r>
        <w:rPr>
          <w:rFonts w:ascii="仿宋" w:hAnsi="仿宋" w:eastAsia="仿宋" w:cs="仿宋"/>
          <w:b w:val="0"/>
          <w:bCs w:val="0"/>
          <w:sz w:val="24"/>
          <w:szCs w:val="24"/>
        </w:rPr>
        <w:fldChar w:fldCharType="end"/>
      </w:r>
      <w:r>
        <w:rPr>
          <w:rFonts w:ascii="仿宋" w:hAnsi="仿宋" w:eastAsia="仿宋" w:cs="仿宋"/>
          <w:b w:val="0"/>
          <w:bCs w:val="0"/>
          <w:sz w:val="24"/>
          <w:szCs w:val="24"/>
        </w:rPr>
        <w:fldChar w:fldCharType="end"/>
      </w:r>
    </w:p>
    <w:p>
      <w:pPr>
        <w:pStyle w:val="39"/>
        <w:tabs>
          <w:tab w:val="right" w:leader="dot" w:pos="9541"/>
        </w:tabs>
        <w:spacing w:line="480" w:lineRule="auto"/>
        <w:ind w:left="31680"/>
        <w:rPr>
          <w:rFonts w:ascii="仿宋" w:hAnsi="仿宋" w:eastAsia="仿宋" w:cs="仿宋"/>
          <w:b w:val="0"/>
          <w:bCs w:val="0"/>
          <w:sz w:val="24"/>
          <w:szCs w:val="24"/>
        </w:rPr>
      </w:pPr>
      <w:r>
        <w:fldChar w:fldCharType="begin"/>
      </w:r>
      <w:r>
        <w:instrText xml:space="preserve"> HYPERLINK \l "_Toc24852" </w:instrText>
      </w:r>
      <w:r>
        <w:fldChar w:fldCharType="separate"/>
      </w:r>
      <w:r>
        <w:rPr>
          <w:rFonts w:hint="eastAsia" w:ascii="仿宋" w:hAnsi="仿宋" w:eastAsia="仿宋" w:cs="仿宋"/>
          <w:b w:val="0"/>
          <w:bCs w:val="0"/>
          <w:sz w:val="24"/>
          <w:szCs w:val="24"/>
        </w:rPr>
        <w:t>三、投标文件的编制</w:t>
      </w:r>
      <w:r>
        <w:rPr>
          <w:rFonts w:ascii="仿宋" w:hAnsi="仿宋" w:eastAsia="仿宋" w:cs="仿宋"/>
          <w:b w:val="0"/>
          <w:bCs w:val="0"/>
          <w:sz w:val="24"/>
          <w:szCs w:val="24"/>
        </w:rPr>
        <w:tab/>
      </w:r>
      <w:r>
        <w:rPr>
          <w:rFonts w:ascii="仿宋" w:hAnsi="仿宋" w:eastAsia="仿宋" w:cs="仿宋"/>
          <w:b w:val="0"/>
          <w:bCs w:val="0"/>
          <w:sz w:val="24"/>
          <w:szCs w:val="24"/>
        </w:rPr>
        <w:fldChar w:fldCharType="begin"/>
      </w:r>
      <w:r>
        <w:rPr>
          <w:rFonts w:ascii="仿宋" w:hAnsi="仿宋" w:eastAsia="仿宋" w:cs="仿宋"/>
          <w:b w:val="0"/>
          <w:bCs w:val="0"/>
          <w:sz w:val="24"/>
          <w:szCs w:val="24"/>
        </w:rPr>
        <w:instrText xml:space="preserve"> PAGEREF _Toc24852 </w:instrText>
      </w:r>
      <w:r>
        <w:rPr>
          <w:rFonts w:ascii="仿宋" w:hAnsi="仿宋" w:eastAsia="仿宋" w:cs="仿宋"/>
          <w:b w:val="0"/>
          <w:bCs w:val="0"/>
          <w:sz w:val="24"/>
          <w:szCs w:val="24"/>
        </w:rPr>
        <w:fldChar w:fldCharType="separate"/>
      </w:r>
      <w:r>
        <w:rPr>
          <w:rFonts w:ascii="仿宋" w:hAnsi="仿宋" w:eastAsia="仿宋" w:cs="仿宋"/>
          <w:b w:val="0"/>
          <w:bCs w:val="0"/>
          <w:sz w:val="24"/>
          <w:szCs w:val="24"/>
        </w:rPr>
        <w:t>6</w:t>
      </w:r>
      <w:r>
        <w:rPr>
          <w:rFonts w:ascii="仿宋" w:hAnsi="仿宋" w:eastAsia="仿宋" w:cs="仿宋"/>
          <w:b w:val="0"/>
          <w:bCs w:val="0"/>
          <w:sz w:val="24"/>
          <w:szCs w:val="24"/>
        </w:rPr>
        <w:fldChar w:fldCharType="end"/>
      </w:r>
      <w:r>
        <w:rPr>
          <w:rFonts w:ascii="仿宋" w:hAnsi="仿宋" w:eastAsia="仿宋" w:cs="仿宋"/>
          <w:b w:val="0"/>
          <w:bCs w:val="0"/>
          <w:sz w:val="24"/>
          <w:szCs w:val="24"/>
        </w:rPr>
        <w:fldChar w:fldCharType="end"/>
      </w:r>
    </w:p>
    <w:p>
      <w:pPr>
        <w:pStyle w:val="39"/>
        <w:tabs>
          <w:tab w:val="right" w:leader="dot" w:pos="9541"/>
        </w:tabs>
        <w:spacing w:line="480" w:lineRule="auto"/>
        <w:ind w:left="31680"/>
        <w:rPr>
          <w:rFonts w:ascii="仿宋" w:hAnsi="仿宋" w:eastAsia="仿宋" w:cs="仿宋"/>
          <w:b w:val="0"/>
          <w:bCs w:val="0"/>
          <w:sz w:val="24"/>
          <w:szCs w:val="24"/>
        </w:rPr>
      </w:pPr>
      <w:r>
        <w:fldChar w:fldCharType="begin"/>
      </w:r>
      <w:r>
        <w:instrText xml:space="preserve"> HYPERLINK \l "_Toc27519" </w:instrText>
      </w:r>
      <w:r>
        <w:fldChar w:fldCharType="separate"/>
      </w:r>
      <w:r>
        <w:rPr>
          <w:rFonts w:hint="eastAsia" w:ascii="仿宋" w:hAnsi="仿宋" w:eastAsia="仿宋" w:cs="仿宋"/>
          <w:b w:val="0"/>
          <w:bCs w:val="0"/>
          <w:sz w:val="24"/>
          <w:szCs w:val="24"/>
        </w:rPr>
        <w:t>四、投标文件的密封和递交</w:t>
      </w:r>
      <w:r>
        <w:rPr>
          <w:rFonts w:ascii="仿宋" w:hAnsi="仿宋" w:eastAsia="仿宋" w:cs="仿宋"/>
          <w:b w:val="0"/>
          <w:bCs w:val="0"/>
          <w:sz w:val="24"/>
          <w:szCs w:val="24"/>
        </w:rPr>
        <w:tab/>
      </w:r>
      <w:r>
        <w:rPr>
          <w:rFonts w:ascii="仿宋" w:hAnsi="仿宋" w:eastAsia="仿宋" w:cs="仿宋"/>
          <w:b w:val="0"/>
          <w:bCs w:val="0"/>
          <w:sz w:val="24"/>
          <w:szCs w:val="24"/>
        </w:rPr>
        <w:fldChar w:fldCharType="begin"/>
      </w:r>
      <w:r>
        <w:rPr>
          <w:rFonts w:ascii="仿宋" w:hAnsi="仿宋" w:eastAsia="仿宋" w:cs="仿宋"/>
          <w:b w:val="0"/>
          <w:bCs w:val="0"/>
          <w:sz w:val="24"/>
          <w:szCs w:val="24"/>
        </w:rPr>
        <w:instrText xml:space="preserve"> PAGEREF _Toc27519 </w:instrText>
      </w:r>
      <w:r>
        <w:rPr>
          <w:rFonts w:ascii="仿宋" w:hAnsi="仿宋" w:eastAsia="仿宋" w:cs="仿宋"/>
          <w:b w:val="0"/>
          <w:bCs w:val="0"/>
          <w:sz w:val="24"/>
          <w:szCs w:val="24"/>
        </w:rPr>
        <w:fldChar w:fldCharType="separate"/>
      </w:r>
      <w:r>
        <w:rPr>
          <w:rFonts w:ascii="仿宋" w:hAnsi="仿宋" w:eastAsia="仿宋" w:cs="仿宋"/>
          <w:b w:val="0"/>
          <w:bCs w:val="0"/>
          <w:sz w:val="24"/>
          <w:szCs w:val="24"/>
        </w:rPr>
        <w:t>7</w:t>
      </w:r>
      <w:r>
        <w:rPr>
          <w:rFonts w:ascii="仿宋" w:hAnsi="仿宋" w:eastAsia="仿宋" w:cs="仿宋"/>
          <w:b w:val="0"/>
          <w:bCs w:val="0"/>
          <w:sz w:val="24"/>
          <w:szCs w:val="24"/>
        </w:rPr>
        <w:fldChar w:fldCharType="end"/>
      </w:r>
      <w:r>
        <w:rPr>
          <w:rFonts w:ascii="仿宋" w:hAnsi="仿宋" w:eastAsia="仿宋" w:cs="仿宋"/>
          <w:b w:val="0"/>
          <w:bCs w:val="0"/>
          <w:sz w:val="24"/>
          <w:szCs w:val="24"/>
        </w:rPr>
        <w:fldChar w:fldCharType="end"/>
      </w:r>
    </w:p>
    <w:p>
      <w:pPr>
        <w:pStyle w:val="39"/>
        <w:tabs>
          <w:tab w:val="right" w:leader="dot" w:pos="9541"/>
        </w:tabs>
        <w:spacing w:line="480" w:lineRule="auto"/>
        <w:ind w:left="31680"/>
        <w:rPr>
          <w:rFonts w:ascii="仿宋" w:hAnsi="仿宋" w:eastAsia="仿宋" w:cs="仿宋"/>
          <w:b w:val="0"/>
          <w:bCs w:val="0"/>
          <w:sz w:val="24"/>
          <w:szCs w:val="24"/>
        </w:rPr>
      </w:pPr>
      <w:r>
        <w:fldChar w:fldCharType="begin"/>
      </w:r>
      <w:r>
        <w:instrText xml:space="preserve"> HYPERLINK \l "_Toc18173" </w:instrText>
      </w:r>
      <w:r>
        <w:fldChar w:fldCharType="separate"/>
      </w:r>
      <w:r>
        <w:rPr>
          <w:rFonts w:hint="eastAsia" w:ascii="仿宋" w:hAnsi="仿宋" w:eastAsia="仿宋" w:cs="仿宋"/>
          <w:b w:val="0"/>
          <w:bCs w:val="0"/>
          <w:sz w:val="24"/>
          <w:szCs w:val="24"/>
        </w:rPr>
        <w:t>五、开标、评标和定标</w:t>
      </w:r>
      <w:r>
        <w:rPr>
          <w:rFonts w:ascii="仿宋" w:hAnsi="仿宋" w:eastAsia="仿宋" w:cs="仿宋"/>
          <w:b w:val="0"/>
          <w:bCs w:val="0"/>
          <w:sz w:val="24"/>
          <w:szCs w:val="24"/>
        </w:rPr>
        <w:tab/>
      </w:r>
      <w:r>
        <w:rPr>
          <w:rFonts w:ascii="仿宋" w:hAnsi="仿宋" w:eastAsia="仿宋" w:cs="仿宋"/>
          <w:b w:val="0"/>
          <w:bCs w:val="0"/>
          <w:sz w:val="24"/>
          <w:szCs w:val="24"/>
        </w:rPr>
        <w:fldChar w:fldCharType="begin"/>
      </w:r>
      <w:r>
        <w:rPr>
          <w:rFonts w:ascii="仿宋" w:hAnsi="仿宋" w:eastAsia="仿宋" w:cs="仿宋"/>
          <w:b w:val="0"/>
          <w:bCs w:val="0"/>
          <w:sz w:val="24"/>
          <w:szCs w:val="24"/>
        </w:rPr>
        <w:instrText xml:space="preserve"> PAGEREF _Toc18173 </w:instrText>
      </w:r>
      <w:r>
        <w:rPr>
          <w:rFonts w:ascii="仿宋" w:hAnsi="仿宋" w:eastAsia="仿宋" w:cs="仿宋"/>
          <w:b w:val="0"/>
          <w:bCs w:val="0"/>
          <w:sz w:val="24"/>
          <w:szCs w:val="24"/>
        </w:rPr>
        <w:fldChar w:fldCharType="separate"/>
      </w:r>
      <w:r>
        <w:rPr>
          <w:rFonts w:ascii="仿宋" w:hAnsi="仿宋" w:eastAsia="仿宋" w:cs="仿宋"/>
          <w:b w:val="0"/>
          <w:bCs w:val="0"/>
          <w:sz w:val="24"/>
          <w:szCs w:val="24"/>
        </w:rPr>
        <w:t>8</w:t>
      </w:r>
      <w:r>
        <w:rPr>
          <w:rFonts w:ascii="仿宋" w:hAnsi="仿宋" w:eastAsia="仿宋" w:cs="仿宋"/>
          <w:b w:val="0"/>
          <w:bCs w:val="0"/>
          <w:sz w:val="24"/>
          <w:szCs w:val="24"/>
        </w:rPr>
        <w:fldChar w:fldCharType="end"/>
      </w:r>
      <w:r>
        <w:rPr>
          <w:rFonts w:ascii="仿宋" w:hAnsi="仿宋" w:eastAsia="仿宋" w:cs="仿宋"/>
          <w:b w:val="0"/>
          <w:bCs w:val="0"/>
          <w:sz w:val="24"/>
          <w:szCs w:val="24"/>
        </w:rPr>
        <w:fldChar w:fldCharType="end"/>
      </w:r>
    </w:p>
    <w:p>
      <w:pPr>
        <w:pStyle w:val="39"/>
        <w:tabs>
          <w:tab w:val="right" w:leader="dot" w:pos="9541"/>
        </w:tabs>
        <w:spacing w:line="480" w:lineRule="auto"/>
        <w:ind w:left="31680"/>
        <w:rPr>
          <w:rFonts w:ascii="仿宋" w:hAnsi="仿宋" w:eastAsia="仿宋" w:cs="仿宋"/>
          <w:b w:val="0"/>
          <w:bCs w:val="0"/>
          <w:sz w:val="24"/>
          <w:szCs w:val="24"/>
        </w:rPr>
      </w:pPr>
      <w:r>
        <w:fldChar w:fldCharType="begin"/>
      </w:r>
      <w:r>
        <w:instrText xml:space="preserve"> HYPERLINK \l "_Toc21491" </w:instrText>
      </w:r>
      <w:r>
        <w:fldChar w:fldCharType="separate"/>
      </w:r>
      <w:r>
        <w:rPr>
          <w:rFonts w:hint="eastAsia" w:ascii="仿宋" w:hAnsi="仿宋" w:eastAsia="仿宋" w:cs="仿宋"/>
          <w:b w:val="0"/>
          <w:bCs w:val="0"/>
          <w:sz w:val="24"/>
          <w:szCs w:val="24"/>
        </w:rPr>
        <w:t>六、合同的授予</w:t>
      </w:r>
      <w:r>
        <w:rPr>
          <w:rFonts w:ascii="仿宋" w:hAnsi="仿宋" w:eastAsia="仿宋" w:cs="仿宋"/>
          <w:b w:val="0"/>
          <w:bCs w:val="0"/>
          <w:sz w:val="24"/>
          <w:szCs w:val="24"/>
        </w:rPr>
        <w:tab/>
      </w:r>
      <w:r>
        <w:rPr>
          <w:rFonts w:ascii="仿宋" w:hAnsi="仿宋" w:eastAsia="仿宋" w:cs="仿宋"/>
          <w:b w:val="0"/>
          <w:bCs w:val="0"/>
          <w:sz w:val="24"/>
          <w:szCs w:val="24"/>
        </w:rPr>
        <w:fldChar w:fldCharType="begin"/>
      </w:r>
      <w:r>
        <w:rPr>
          <w:rFonts w:ascii="仿宋" w:hAnsi="仿宋" w:eastAsia="仿宋" w:cs="仿宋"/>
          <w:b w:val="0"/>
          <w:bCs w:val="0"/>
          <w:sz w:val="24"/>
          <w:szCs w:val="24"/>
        </w:rPr>
        <w:instrText xml:space="preserve"> PAGEREF _Toc21491 </w:instrText>
      </w:r>
      <w:r>
        <w:rPr>
          <w:rFonts w:ascii="仿宋" w:hAnsi="仿宋" w:eastAsia="仿宋" w:cs="仿宋"/>
          <w:b w:val="0"/>
          <w:bCs w:val="0"/>
          <w:sz w:val="24"/>
          <w:szCs w:val="24"/>
        </w:rPr>
        <w:fldChar w:fldCharType="separate"/>
      </w:r>
      <w:r>
        <w:rPr>
          <w:rFonts w:ascii="仿宋" w:hAnsi="仿宋" w:eastAsia="仿宋" w:cs="仿宋"/>
          <w:b w:val="0"/>
          <w:bCs w:val="0"/>
          <w:sz w:val="24"/>
          <w:szCs w:val="24"/>
        </w:rPr>
        <w:t>9</w:t>
      </w:r>
      <w:r>
        <w:rPr>
          <w:rFonts w:ascii="仿宋" w:hAnsi="仿宋" w:eastAsia="仿宋" w:cs="仿宋"/>
          <w:b w:val="0"/>
          <w:bCs w:val="0"/>
          <w:sz w:val="24"/>
          <w:szCs w:val="24"/>
        </w:rPr>
        <w:fldChar w:fldCharType="end"/>
      </w:r>
      <w:r>
        <w:rPr>
          <w:rFonts w:ascii="仿宋" w:hAnsi="仿宋" w:eastAsia="仿宋" w:cs="仿宋"/>
          <w:b w:val="0"/>
          <w:bCs w:val="0"/>
          <w:sz w:val="24"/>
          <w:szCs w:val="24"/>
        </w:rPr>
        <w:fldChar w:fldCharType="end"/>
      </w:r>
    </w:p>
    <w:p>
      <w:pPr>
        <w:pStyle w:val="32"/>
        <w:tabs>
          <w:tab w:val="right" w:leader="dot" w:pos="9541"/>
          <w:tab w:val="clear" w:pos="8296"/>
        </w:tabs>
        <w:spacing w:line="480" w:lineRule="auto"/>
        <w:rPr>
          <w:rFonts w:ascii="仿宋" w:hAnsi="仿宋" w:eastAsia="仿宋" w:cs="仿宋"/>
          <w:b w:val="0"/>
          <w:bCs w:val="0"/>
          <w:sz w:val="24"/>
          <w:szCs w:val="24"/>
        </w:rPr>
      </w:pPr>
      <w:r>
        <w:fldChar w:fldCharType="begin"/>
      </w:r>
      <w:r>
        <w:instrText xml:space="preserve"> HYPERLINK \l "_Toc12737" </w:instrText>
      </w:r>
      <w:r>
        <w:fldChar w:fldCharType="separate"/>
      </w:r>
      <w:r>
        <w:rPr>
          <w:rFonts w:hint="eastAsia" w:ascii="仿宋" w:hAnsi="仿宋" w:eastAsia="仿宋" w:cs="仿宋"/>
          <w:b w:val="0"/>
          <w:bCs w:val="0"/>
          <w:sz w:val="24"/>
          <w:szCs w:val="24"/>
        </w:rPr>
        <w:t>第三章</w:t>
      </w:r>
      <w:r>
        <w:rPr>
          <w:rFonts w:ascii="仿宋" w:hAnsi="仿宋" w:eastAsia="仿宋" w:cs="仿宋"/>
          <w:b w:val="0"/>
          <w:bCs w:val="0"/>
          <w:sz w:val="24"/>
          <w:szCs w:val="24"/>
        </w:rPr>
        <w:t xml:space="preserve">  </w:t>
      </w:r>
      <w:r>
        <w:rPr>
          <w:rFonts w:hint="eastAsia" w:ascii="仿宋" w:hAnsi="仿宋" w:eastAsia="仿宋" w:cs="仿宋"/>
          <w:b w:val="0"/>
          <w:bCs w:val="0"/>
          <w:sz w:val="24"/>
          <w:szCs w:val="24"/>
        </w:rPr>
        <w:t>合同条款</w:t>
      </w:r>
      <w:r>
        <w:rPr>
          <w:rFonts w:ascii="仿宋" w:hAnsi="仿宋" w:eastAsia="仿宋" w:cs="仿宋"/>
          <w:b w:val="0"/>
          <w:bCs w:val="0"/>
          <w:sz w:val="24"/>
          <w:szCs w:val="24"/>
        </w:rPr>
        <w:tab/>
      </w:r>
      <w:r>
        <w:rPr>
          <w:rFonts w:ascii="仿宋" w:hAnsi="仿宋" w:eastAsia="仿宋" w:cs="仿宋"/>
          <w:b w:val="0"/>
          <w:bCs w:val="0"/>
          <w:sz w:val="24"/>
          <w:szCs w:val="24"/>
        </w:rPr>
        <w:fldChar w:fldCharType="begin"/>
      </w:r>
      <w:r>
        <w:rPr>
          <w:rFonts w:ascii="仿宋" w:hAnsi="仿宋" w:eastAsia="仿宋" w:cs="仿宋"/>
          <w:b w:val="0"/>
          <w:bCs w:val="0"/>
          <w:sz w:val="24"/>
          <w:szCs w:val="24"/>
        </w:rPr>
        <w:instrText xml:space="preserve"> PAGEREF _Toc12737 </w:instrText>
      </w:r>
      <w:r>
        <w:rPr>
          <w:rFonts w:ascii="仿宋" w:hAnsi="仿宋" w:eastAsia="仿宋" w:cs="仿宋"/>
          <w:b w:val="0"/>
          <w:bCs w:val="0"/>
          <w:sz w:val="24"/>
          <w:szCs w:val="24"/>
        </w:rPr>
        <w:fldChar w:fldCharType="separate"/>
      </w:r>
      <w:r>
        <w:rPr>
          <w:rFonts w:ascii="仿宋" w:hAnsi="仿宋" w:eastAsia="仿宋" w:cs="仿宋"/>
          <w:b w:val="0"/>
          <w:bCs w:val="0"/>
          <w:sz w:val="24"/>
          <w:szCs w:val="24"/>
        </w:rPr>
        <w:t>10</w:t>
      </w:r>
      <w:r>
        <w:rPr>
          <w:rFonts w:ascii="仿宋" w:hAnsi="仿宋" w:eastAsia="仿宋" w:cs="仿宋"/>
          <w:b w:val="0"/>
          <w:bCs w:val="0"/>
          <w:sz w:val="24"/>
          <w:szCs w:val="24"/>
        </w:rPr>
        <w:fldChar w:fldCharType="end"/>
      </w:r>
      <w:r>
        <w:rPr>
          <w:rFonts w:ascii="仿宋" w:hAnsi="仿宋" w:eastAsia="仿宋" w:cs="仿宋"/>
          <w:b w:val="0"/>
          <w:bCs w:val="0"/>
          <w:sz w:val="24"/>
          <w:szCs w:val="24"/>
        </w:rPr>
        <w:fldChar w:fldCharType="end"/>
      </w:r>
    </w:p>
    <w:p>
      <w:pPr>
        <w:pStyle w:val="32"/>
        <w:tabs>
          <w:tab w:val="right" w:leader="dot" w:pos="9541"/>
          <w:tab w:val="clear" w:pos="8296"/>
        </w:tabs>
        <w:spacing w:line="480" w:lineRule="auto"/>
        <w:rPr>
          <w:rFonts w:ascii="仿宋" w:hAnsi="仿宋" w:eastAsia="仿宋" w:cs="仿宋"/>
          <w:b w:val="0"/>
          <w:bCs w:val="0"/>
          <w:sz w:val="24"/>
          <w:szCs w:val="24"/>
        </w:rPr>
      </w:pPr>
      <w:r>
        <w:fldChar w:fldCharType="begin"/>
      </w:r>
      <w:r>
        <w:instrText xml:space="preserve"> HYPERLINK \l "_Toc29730" </w:instrText>
      </w:r>
      <w:r>
        <w:fldChar w:fldCharType="separate"/>
      </w:r>
      <w:r>
        <w:rPr>
          <w:rFonts w:hint="eastAsia" w:ascii="仿宋" w:hAnsi="仿宋" w:eastAsia="仿宋" w:cs="仿宋"/>
          <w:b w:val="0"/>
          <w:bCs w:val="0"/>
          <w:sz w:val="24"/>
          <w:szCs w:val="24"/>
        </w:rPr>
        <w:t>第四章</w:t>
      </w:r>
      <w:r>
        <w:rPr>
          <w:rFonts w:ascii="仿宋" w:hAnsi="仿宋" w:eastAsia="仿宋" w:cs="仿宋"/>
          <w:b w:val="0"/>
          <w:bCs w:val="0"/>
          <w:sz w:val="24"/>
          <w:szCs w:val="24"/>
        </w:rPr>
        <w:t xml:space="preserve">  </w:t>
      </w:r>
      <w:r>
        <w:rPr>
          <w:rFonts w:hint="eastAsia" w:ascii="仿宋" w:hAnsi="仿宋" w:eastAsia="仿宋" w:cs="仿宋"/>
          <w:b w:val="0"/>
          <w:bCs w:val="0"/>
          <w:sz w:val="24"/>
          <w:szCs w:val="24"/>
        </w:rPr>
        <w:t>技术标准和要求</w:t>
      </w:r>
      <w:r>
        <w:rPr>
          <w:rFonts w:ascii="仿宋" w:hAnsi="仿宋" w:eastAsia="仿宋" w:cs="仿宋"/>
          <w:b w:val="0"/>
          <w:bCs w:val="0"/>
          <w:sz w:val="24"/>
          <w:szCs w:val="24"/>
        </w:rPr>
        <w:tab/>
      </w:r>
      <w:r>
        <w:rPr>
          <w:rFonts w:ascii="仿宋" w:hAnsi="仿宋" w:eastAsia="仿宋" w:cs="仿宋"/>
          <w:b w:val="0"/>
          <w:bCs w:val="0"/>
          <w:sz w:val="24"/>
          <w:szCs w:val="24"/>
        </w:rPr>
        <w:fldChar w:fldCharType="begin"/>
      </w:r>
      <w:r>
        <w:rPr>
          <w:rFonts w:ascii="仿宋" w:hAnsi="仿宋" w:eastAsia="仿宋" w:cs="仿宋"/>
          <w:b w:val="0"/>
          <w:bCs w:val="0"/>
          <w:sz w:val="24"/>
          <w:szCs w:val="24"/>
        </w:rPr>
        <w:instrText xml:space="preserve"> PAGEREF _Toc29730 </w:instrText>
      </w:r>
      <w:r>
        <w:rPr>
          <w:rFonts w:ascii="仿宋" w:hAnsi="仿宋" w:eastAsia="仿宋" w:cs="仿宋"/>
          <w:b w:val="0"/>
          <w:bCs w:val="0"/>
          <w:sz w:val="24"/>
          <w:szCs w:val="24"/>
        </w:rPr>
        <w:fldChar w:fldCharType="separate"/>
      </w:r>
      <w:r>
        <w:rPr>
          <w:rFonts w:ascii="仿宋" w:hAnsi="仿宋" w:eastAsia="仿宋" w:cs="仿宋"/>
          <w:b w:val="0"/>
          <w:bCs w:val="0"/>
          <w:sz w:val="24"/>
          <w:szCs w:val="24"/>
        </w:rPr>
        <w:t>28</w:t>
      </w:r>
      <w:r>
        <w:rPr>
          <w:rFonts w:ascii="仿宋" w:hAnsi="仿宋" w:eastAsia="仿宋" w:cs="仿宋"/>
          <w:b w:val="0"/>
          <w:bCs w:val="0"/>
          <w:sz w:val="24"/>
          <w:szCs w:val="24"/>
        </w:rPr>
        <w:fldChar w:fldCharType="end"/>
      </w:r>
      <w:r>
        <w:rPr>
          <w:rFonts w:ascii="仿宋" w:hAnsi="仿宋" w:eastAsia="仿宋" w:cs="仿宋"/>
          <w:b w:val="0"/>
          <w:bCs w:val="0"/>
          <w:sz w:val="24"/>
          <w:szCs w:val="24"/>
        </w:rPr>
        <w:fldChar w:fldCharType="end"/>
      </w:r>
    </w:p>
    <w:p>
      <w:pPr>
        <w:pStyle w:val="32"/>
        <w:tabs>
          <w:tab w:val="right" w:leader="dot" w:pos="9541"/>
          <w:tab w:val="clear" w:pos="8296"/>
        </w:tabs>
        <w:spacing w:line="480" w:lineRule="auto"/>
        <w:rPr>
          <w:rFonts w:ascii="仿宋" w:hAnsi="仿宋" w:eastAsia="仿宋" w:cs="仿宋"/>
          <w:b w:val="0"/>
          <w:bCs w:val="0"/>
          <w:sz w:val="24"/>
          <w:szCs w:val="24"/>
        </w:rPr>
      </w:pPr>
      <w:r>
        <w:fldChar w:fldCharType="begin"/>
      </w:r>
      <w:r>
        <w:instrText xml:space="preserve"> HYPERLINK \l "_Toc31238" </w:instrText>
      </w:r>
      <w:r>
        <w:fldChar w:fldCharType="separate"/>
      </w:r>
      <w:r>
        <w:rPr>
          <w:rFonts w:hint="eastAsia" w:ascii="仿宋" w:hAnsi="仿宋" w:eastAsia="仿宋" w:cs="仿宋"/>
          <w:b w:val="0"/>
          <w:bCs w:val="0"/>
          <w:sz w:val="24"/>
          <w:szCs w:val="24"/>
        </w:rPr>
        <w:t>第五章</w:t>
      </w:r>
      <w:r>
        <w:rPr>
          <w:rFonts w:ascii="仿宋" w:hAnsi="仿宋" w:eastAsia="仿宋" w:cs="仿宋"/>
          <w:b w:val="0"/>
          <w:bCs w:val="0"/>
          <w:sz w:val="24"/>
          <w:szCs w:val="24"/>
        </w:rPr>
        <w:t xml:space="preserve">  </w:t>
      </w:r>
      <w:r>
        <w:rPr>
          <w:rFonts w:hint="eastAsia" w:ascii="仿宋" w:hAnsi="仿宋" w:eastAsia="仿宋" w:cs="仿宋"/>
          <w:b w:val="0"/>
          <w:bCs w:val="0"/>
          <w:sz w:val="24"/>
          <w:szCs w:val="24"/>
        </w:rPr>
        <w:t>投标文件格式</w:t>
      </w:r>
      <w:r>
        <w:rPr>
          <w:rFonts w:ascii="仿宋" w:hAnsi="仿宋" w:eastAsia="仿宋" w:cs="仿宋"/>
          <w:b w:val="0"/>
          <w:bCs w:val="0"/>
          <w:sz w:val="24"/>
          <w:szCs w:val="24"/>
        </w:rPr>
        <w:tab/>
      </w:r>
      <w:r>
        <w:rPr>
          <w:rFonts w:ascii="仿宋" w:hAnsi="仿宋" w:eastAsia="仿宋" w:cs="仿宋"/>
          <w:b w:val="0"/>
          <w:bCs w:val="0"/>
          <w:sz w:val="24"/>
          <w:szCs w:val="24"/>
        </w:rPr>
        <w:fldChar w:fldCharType="begin"/>
      </w:r>
      <w:r>
        <w:rPr>
          <w:rFonts w:ascii="仿宋" w:hAnsi="仿宋" w:eastAsia="仿宋" w:cs="仿宋"/>
          <w:b w:val="0"/>
          <w:bCs w:val="0"/>
          <w:sz w:val="24"/>
          <w:szCs w:val="24"/>
        </w:rPr>
        <w:instrText xml:space="preserve"> PAGEREF _Toc31238 </w:instrText>
      </w:r>
      <w:r>
        <w:rPr>
          <w:rFonts w:ascii="仿宋" w:hAnsi="仿宋" w:eastAsia="仿宋" w:cs="仿宋"/>
          <w:b w:val="0"/>
          <w:bCs w:val="0"/>
          <w:sz w:val="24"/>
          <w:szCs w:val="24"/>
        </w:rPr>
        <w:fldChar w:fldCharType="separate"/>
      </w:r>
      <w:r>
        <w:rPr>
          <w:rFonts w:ascii="仿宋" w:hAnsi="仿宋" w:eastAsia="仿宋" w:cs="仿宋"/>
          <w:b w:val="0"/>
          <w:bCs w:val="0"/>
          <w:sz w:val="24"/>
          <w:szCs w:val="24"/>
        </w:rPr>
        <w:t>29</w:t>
      </w:r>
      <w:r>
        <w:rPr>
          <w:rFonts w:ascii="仿宋" w:hAnsi="仿宋" w:eastAsia="仿宋" w:cs="仿宋"/>
          <w:b w:val="0"/>
          <w:bCs w:val="0"/>
          <w:sz w:val="24"/>
          <w:szCs w:val="24"/>
        </w:rPr>
        <w:fldChar w:fldCharType="end"/>
      </w:r>
      <w:r>
        <w:rPr>
          <w:rFonts w:ascii="仿宋" w:hAnsi="仿宋" w:eastAsia="仿宋" w:cs="仿宋"/>
          <w:b w:val="0"/>
          <w:bCs w:val="0"/>
          <w:sz w:val="24"/>
          <w:szCs w:val="24"/>
        </w:rPr>
        <w:fldChar w:fldCharType="end"/>
      </w:r>
    </w:p>
    <w:p>
      <w:pPr>
        <w:pStyle w:val="32"/>
        <w:tabs>
          <w:tab w:val="right" w:leader="dot" w:pos="9541"/>
          <w:tab w:val="clear" w:pos="8296"/>
        </w:tabs>
        <w:spacing w:line="480" w:lineRule="auto"/>
        <w:rPr>
          <w:rFonts w:ascii="仿宋" w:hAnsi="仿宋" w:eastAsia="仿宋" w:cs="仿宋"/>
          <w:b w:val="0"/>
          <w:bCs w:val="0"/>
          <w:sz w:val="24"/>
          <w:szCs w:val="24"/>
        </w:rPr>
      </w:pPr>
      <w:r>
        <w:fldChar w:fldCharType="begin"/>
      </w:r>
      <w:r>
        <w:instrText xml:space="preserve"> HYPERLINK \l "_Toc23863" </w:instrText>
      </w:r>
      <w:r>
        <w:fldChar w:fldCharType="separate"/>
      </w:r>
      <w:r>
        <w:rPr>
          <w:rFonts w:hint="eastAsia" w:ascii="仿宋" w:hAnsi="仿宋" w:eastAsia="仿宋" w:cs="仿宋"/>
          <w:b w:val="0"/>
          <w:bCs w:val="0"/>
          <w:sz w:val="24"/>
          <w:szCs w:val="24"/>
        </w:rPr>
        <w:t>第六章</w:t>
      </w:r>
      <w:r>
        <w:rPr>
          <w:rFonts w:ascii="仿宋" w:hAnsi="仿宋" w:eastAsia="仿宋" w:cs="仿宋"/>
          <w:b w:val="0"/>
          <w:bCs w:val="0"/>
          <w:sz w:val="24"/>
          <w:szCs w:val="24"/>
        </w:rPr>
        <w:t xml:space="preserve">   </w:t>
      </w:r>
      <w:r>
        <w:rPr>
          <w:rFonts w:hint="eastAsia" w:ascii="仿宋" w:hAnsi="仿宋" w:eastAsia="仿宋" w:cs="仿宋"/>
          <w:b w:val="0"/>
          <w:bCs w:val="0"/>
          <w:sz w:val="24"/>
          <w:szCs w:val="24"/>
        </w:rPr>
        <w:t>招标单位、招标代理机构对本招标文件的确认</w:t>
      </w:r>
      <w:r>
        <w:rPr>
          <w:rFonts w:ascii="仿宋" w:hAnsi="仿宋" w:eastAsia="仿宋" w:cs="仿宋"/>
          <w:b w:val="0"/>
          <w:bCs w:val="0"/>
          <w:sz w:val="24"/>
          <w:szCs w:val="24"/>
        </w:rPr>
        <w:tab/>
      </w:r>
      <w:r>
        <w:rPr>
          <w:rFonts w:ascii="仿宋" w:hAnsi="仿宋" w:eastAsia="仿宋" w:cs="仿宋"/>
          <w:b w:val="0"/>
          <w:bCs w:val="0"/>
          <w:sz w:val="24"/>
          <w:szCs w:val="24"/>
        </w:rPr>
        <w:fldChar w:fldCharType="begin"/>
      </w:r>
      <w:r>
        <w:rPr>
          <w:rFonts w:ascii="仿宋" w:hAnsi="仿宋" w:eastAsia="仿宋" w:cs="仿宋"/>
          <w:b w:val="0"/>
          <w:bCs w:val="0"/>
          <w:sz w:val="24"/>
          <w:szCs w:val="24"/>
        </w:rPr>
        <w:instrText xml:space="preserve"> PAGEREF _Toc23863 </w:instrText>
      </w:r>
      <w:r>
        <w:rPr>
          <w:rFonts w:ascii="仿宋" w:hAnsi="仿宋" w:eastAsia="仿宋" w:cs="仿宋"/>
          <w:b w:val="0"/>
          <w:bCs w:val="0"/>
          <w:sz w:val="24"/>
          <w:szCs w:val="24"/>
        </w:rPr>
        <w:fldChar w:fldCharType="separate"/>
      </w:r>
      <w:r>
        <w:rPr>
          <w:rFonts w:ascii="仿宋" w:hAnsi="仿宋" w:eastAsia="仿宋" w:cs="仿宋"/>
          <w:b w:val="0"/>
          <w:bCs w:val="0"/>
          <w:sz w:val="24"/>
          <w:szCs w:val="24"/>
        </w:rPr>
        <w:t>33</w:t>
      </w:r>
      <w:r>
        <w:rPr>
          <w:rFonts w:ascii="仿宋" w:hAnsi="仿宋" w:eastAsia="仿宋" w:cs="仿宋"/>
          <w:b w:val="0"/>
          <w:bCs w:val="0"/>
          <w:sz w:val="24"/>
          <w:szCs w:val="24"/>
        </w:rPr>
        <w:fldChar w:fldCharType="end"/>
      </w:r>
      <w:r>
        <w:rPr>
          <w:rFonts w:ascii="仿宋" w:hAnsi="仿宋" w:eastAsia="仿宋" w:cs="仿宋"/>
          <w:b w:val="0"/>
          <w:bCs w:val="0"/>
          <w:sz w:val="24"/>
          <w:szCs w:val="24"/>
        </w:rPr>
        <w:fldChar w:fldCharType="end"/>
      </w:r>
    </w:p>
    <w:p>
      <w:pPr>
        <w:pStyle w:val="2"/>
        <w:spacing w:before="0" w:after="0" w:line="480" w:lineRule="auto"/>
        <w:jc w:val="both"/>
        <w:rPr>
          <w:rFonts w:ascii="仿宋" w:cs="仿宋"/>
          <w:b w:val="0"/>
          <w:bCs w:val="0"/>
          <w:sz w:val="24"/>
          <w:szCs w:val="24"/>
        </w:rPr>
      </w:pPr>
      <w:r>
        <w:rPr>
          <w:rFonts w:ascii="仿宋" w:hAnsi="仿宋" w:cs="仿宋"/>
          <w:b w:val="0"/>
          <w:bCs w:val="0"/>
          <w:sz w:val="24"/>
          <w:szCs w:val="24"/>
        </w:rPr>
        <w:fldChar w:fldCharType="end"/>
      </w:r>
    </w:p>
    <w:p>
      <w:pPr>
        <w:sectPr>
          <w:footerReference r:id="rId8" w:type="first"/>
          <w:footerReference r:id="rId7" w:type="default"/>
          <w:pgSz w:w="11906" w:h="16838"/>
          <w:pgMar w:top="935" w:right="1106" w:bottom="936" w:left="1259" w:header="680" w:footer="680" w:gutter="0"/>
          <w:pgNumType w:start="1"/>
          <w:cols w:space="0" w:num="1"/>
          <w:docGrid w:type="lines" w:linePitch="318" w:charSpace="0"/>
        </w:sectPr>
      </w:pPr>
    </w:p>
    <w:p>
      <w:pPr>
        <w:widowControl/>
        <w:spacing w:line="360" w:lineRule="exact"/>
        <w:jc w:val="center"/>
        <w:textAlignment w:val="baseline"/>
        <w:outlineLvl w:val="0"/>
        <w:rPr>
          <w:rFonts w:hint="eastAsia" w:ascii="宋体" w:hAnsi="宋体" w:cs="宋体"/>
          <w:b/>
          <w:sz w:val="32"/>
          <w:szCs w:val="32"/>
        </w:rPr>
      </w:pPr>
      <w:bookmarkStart w:id="0" w:name="_Toc58430304"/>
      <w:r>
        <w:rPr>
          <w:rFonts w:hint="eastAsia" w:ascii="宋体"/>
          <w:b/>
          <w:color w:val="000000"/>
          <w:sz w:val="32"/>
          <w:szCs w:val="32"/>
        </w:rPr>
        <w:t xml:space="preserve">第一章  </w:t>
      </w:r>
      <w:bookmarkEnd w:id="0"/>
      <w:r>
        <w:rPr>
          <w:rFonts w:hint="eastAsia" w:ascii="宋体" w:hAnsi="宋体" w:cs="宋体"/>
          <w:b/>
          <w:sz w:val="32"/>
          <w:szCs w:val="32"/>
        </w:rPr>
        <w:t>招标公告</w:t>
      </w:r>
    </w:p>
    <w:p>
      <w:pPr>
        <w:pStyle w:val="3"/>
        <w:numPr>
          <w:ilvl w:val="1"/>
          <w:numId w:val="0"/>
        </w:numPr>
        <w:spacing w:line="400" w:lineRule="exact"/>
        <w:ind w:left="431"/>
        <w:rPr>
          <w:rFonts w:hint="eastAsia" w:ascii="宋体" w:hAnsi="宋体" w:cs="宋体"/>
          <w:sz w:val="28"/>
          <w:szCs w:val="28"/>
        </w:rPr>
      </w:pPr>
      <w:bookmarkStart w:id="1" w:name="_Toc28359002"/>
      <w:bookmarkStart w:id="2" w:name="_Toc35393621"/>
      <w:bookmarkStart w:id="3" w:name="_Toc58430305"/>
      <w:bookmarkStart w:id="4" w:name="_Toc35393790"/>
      <w:bookmarkStart w:id="5" w:name="_Toc28359079"/>
      <w:bookmarkStart w:id="6" w:name="_Hlk24379207"/>
      <w:r>
        <w:rPr>
          <w:rFonts w:hint="eastAsia" w:ascii="宋体" w:hAnsi="宋体" w:cs="宋体"/>
          <w:b/>
          <w:sz w:val="28"/>
          <w:szCs w:val="28"/>
        </w:rPr>
        <w:t>一、项目基本情况</w:t>
      </w:r>
      <w:bookmarkEnd w:id="1"/>
      <w:bookmarkEnd w:id="2"/>
      <w:bookmarkEnd w:id="3"/>
      <w:bookmarkEnd w:id="4"/>
      <w:bookmarkEnd w:id="5"/>
    </w:p>
    <w:p>
      <w:pPr>
        <w:spacing w:line="400" w:lineRule="exact"/>
        <w:ind w:firstLine="480" w:firstLineChars="200"/>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 w:val="24"/>
          <w:lang w:eastAsia="zh-CN"/>
        </w:rPr>
        <w:t>滁州市兴明矿业有限公司2024年度工程量清单、最高投标限价编制服务项目</w:t>
      </w:r>
    </w:p>
    <w:bookmarkEnd w:id="6"/>
    <w:p>
      <w:pPr>
        <w:spacing w:line="400" w:lineRule="exact"/>
        <w:ind w:firstLine="480" w:firstLineChars="200"/>
        <w:rPr>
          <w:rFonts w:hint="eastAsia" w:ascii="宋体" w:hAnsi="宋体" w:cs="宋体"/>
          <w:sz w:val="24"/>
        </w:rPr>
      </w:pPr>
      <w:r>
        <w:rPr>
          <w:rFonts w:hint="eastAsia" w:ascii="宋体" w:hAnsi="宋体" w:cs="宋体"/>
          <w:sz w:val="24"/>
        </w:rPr>
        <w:t>预算金额：本公司（包含下属子公司）500万以下项目。</w:t>
      </w:r>
    </w:p>
    <w:p>
      <w:pPr>
        <w:spacing w:line="400" w:lineRule="exact"/>
        <w:ind w:firstLine="480" w:firstLineChars="200"/>
        <w:rPr>
          <w:rFonts w:hint="eastAsia" w:ascii="宋体" w:hAnsi="宋体" w:cs="宋体"/>
          <w:sz w:val="24"/>
        </w:rPr>
      </w:pPr>
      <w:r>
        <w:rPr>
          <w:rFonts w:hint="eastAsia" w:ascii="宋体" w:hAnsi="宋体" w:cs="宋体"/>
          <w:sz w:val="24"/>
          <w:lang w:eastAsia="zh-CN"/>
        </w:rPr>
        <w:t>发包价</w:t>
      </w:r>
      <w:r>
        <w:rPr>
          <w:rFonts w:hint="eastAsia" w:ascii="宋体" w:hAnsi="宋体" w:cs="宋体"/>
          <w:sz w:val="24"/>
        </w:rPr>
        <w:t>：</w:t>
      </w:r>
      <w:r>
        <w:rPr>
          <w:rFonts w:hint="eastAsia" w:ascii="宋体" w:hAnsi="宋体" w:cs="宋体"/>
          <w:sz w:val="24"/>
          <w:lang w:eastAsia="zh-CN"/>
        </w:rPr>
        <w:t>工程量清单和最高投标限价编制费用按（中标价-暂列金-暂估价）*3.9‰（不足2000元的，按2000元收</w:t>
      </w:r>
      <w:r>
        <w:rPr>
          <w:rFonts w:hint="eastAsia" w:ascii="宋体" w:hAnsi="宋体" w:cs="宋体"/>
          <w:sz w:val="24"/>
          <w:lang w:val="en-US" w:eastAsia="zh-CN"/>
        </w:rPr>
        <w:t>取</w:t>
      </w:r>
      <w:r>
        <w:rPr>
          <w:rFonts w:hint="eastAsia" w:ascii="宋体" w:hAnsi="宋体" w:cs="宋体"/>
          <w:sz w:val="24"/>
          <w:lang w:eastAsia="zh-CN"/>
        </w:rPr>
        <w:t>）计算，未响应此报价的按无效标处理</w:t>
      </w:r>
      <w:r>
        <w:rPr>
          <w:rFonts w:hint="eastAsia" w:ascii="宋体" w:hAnsi="宋体" w:cs="宋体"/>
          <w:sz w:val="24"/>
        </w:rPr>
        <w:t>。</w:t>
      </w:r>
    </w:p>
    <w:p>
      <w:pPr>
        <w:spacing w:line="400" w:lineRule="exact"/>
        <w:ind w:firstLine="480" w:firstLineChars="200"/>
        <w:rPr>
          <w:rFonts w:hint="default" w:ascii="宋体" w:hAnsi="宋体" w:cs="宋体"/>
          <w:sz w:val="24"/>
          <w:lang w:val="en-US" w:eastAsia="zh-CN"/>
        </w:rPr>
      </w:pPr>
      <w:r>
        <w:rPr>
          <w:rFonts w:hint="eastAsia" w:ascii="宋体" w:hAnsi="宋体" w:cs="宋体"/>
          <w:sz w:val="24"/>
          <w:lang w:val="en-US" w:eastAsia="zh-CN"/>
        </w:rPr>
        <w:t>项目内容：</w:t>
      </w:r>
      <w:r>
        <w:rPr>
          <w:rFonts w:hint="eastAsia" w:ascii="宋体" w:hAnsi="宋体" w:cs="宋体"/>
          <w:sz w:val="24"/>
          <w:szCs w:val="24"/>
          <w:lang w:eastAsia="zh-CN"/>
        </w:rPr>
        <w:t>依据招标人提供的全套设计施工图纸进行本工程的工程量清单及最高投标限价的编制</w:t>
      </w:r>
    </w:p>
    <w:p>
      <w:pPr>
        <w:spacing w:line="400" w:lineRule="exact"/>
        <w:ind w:firstLine="480" w:firstLineChars="200"/>
        <w:rPr>
          <w:rFonts w:hint="eastAsia" w:ascii="宋体" w:hAnsi="宋体" w:cs="宋体"/>
          <w:sz w:val="24"/>
          <w:u w:val="single"/>
        </w:rPr>
      </w:pPr>
      <w:r>
        <w:rPr>
          <w:rFonts w:hint="eastAsia" w:ascii="宋体" w:hAnsi="宋体" w:cs="宋体"/>
          <w:sz w:val="24"/>
        </w:rPr>
        <w:t>合同履行期限：</w:t>
      </w:r>
      <w:r>
        <w:rPr>
          <w:rFonts w:hint="eastAsia" w:ascii="宋体" w:hAnsi="宋体" w:cs="宋体"/>
          <w:sz w:val="24"/>
          <w:lang w:val="en-US" w:eastAsia="zh-CN"/>
        </w:rPr>
        <w:t>一年，每个工作任务在</w:t>
      </w:r>
      <w:r>
        <w:rPr>
          <w:rFonts w:hint="eastAsia" w:ascii="宋体" w:hAnsi="宋体" w:cs="宋体"/>
          <w:sz w:val="24"/>
        </w:rPr>
        <w:t>接到招标人通知之日起7日内完成清单、最高投标限价的编制并提交造价合格成果文件。</w:t>
      </w:r>
    </w:p>
    <w:p>
      <w:pPr>
        <w:spacing w:line="400" w:lineRule="exact"/>
        <w:ind w:firstLine="480" w:firstLineChars="200"/>
        <w:rPr>
          <w:rFonts w:hint="eastAsia" w:ascii="宋体" w:hAnsi="宋体" w:cs="宋体"/>
          <w:sz w:val="24"/>
        </w:rPr>
      </w:pPr>
      <w:r>
        <w:rPr>
          <w:rFonts w:hint="eastAsia" w:ascii="宋体" w:hAnsi="宋体" w:cs="宋体"/>
          <w:sz w:val="24"/>
        </w:rPr>
        <w:t>本项目不接受联合体投标。</w:t>
      </w:r>
    </w:p>
    <w:p>
      <w:pPr>
        <w:pStyle w:val="3"/>
        <w:numPr>
          <w:ilvl w:val="1"/>
          <w:numId w:val="0"/>
        </w:numPr>
        <w:spacing w:line="400" w:lineRule="exact"/>
        <w:ind w:left="431"/>
        <w:rPr>
          <w:rFonts w:hint="eastAsia" w:ascii="宋体" w:hAnsi="宋体" w:cs="宋体"/>
          <w:b/>
          <w:sz w:val="28"/>
          <w:szCs w:val="28"/>
        </w:rPr>
      </w:pPr>
      <w:bookmarkStart w:id="7" w:name="_Toc35393622"/>
      <w:bookmarkStart w:id="8" w:name="_Toc58430306"/>
      <w:bookmarkStart w:id="9" w:name="_Toc28359003"/>
      <w:bookmarkStart w:id="10" w:name="_Toc35393791"/>
      <w:bookmarkStart w:id="11" w:name="_Toc28359080"/>
      <w:r>
        <w:rPr>
          <w:rFonts w:hint="eastAsia" w:ascii="宋体" w:hAnsi="宋体" w:cs="宋体"/>
          <w:b/>
          <w:sz w:val="28"/>
          <w:szCs w:val="28"/>
        </w:rPr>
        <w:t>二、申请人的资格要求</w:t>
      </w:r>
      <w:bookmarkEnd w:id="7"/>
      <w:bookmarkEnd w:id="8"/>
      <w:bookmarkEnd w:id="9"/>
      <w:bookmarkEnd w:id="10"/>
      <w:bookmarkEnd w:id="11"/>
    </w:p>
    <w:p>
      <w:pPr>
        <w:spacing w:line="400" w:lineRule="exact"/>
        <w:ind w:firstLine="480" w:firstLineChars="200"/>
        <w:rPr>
          <w:rFonts w:hint="eastAsia" w:ascii="宋体" w:hAnsi="宋体" w:eastAsia="宋体" w:cs="宋体"/>
          <w:sz w:val="24"/>
        </w:rPr>
      </w:pPr>
      <w:bookmarkStart w:id="12" w:name="_Toc58430307"/>
      <w:bookmarkStart w:id="13" w:name="_Toc28359004"/>
      <w:bookmarkStart w:id="14" w:name="_Toc35393623"/>
      <w:bookmarkStart w:id="15" w:name="_Toc28359081"/>
      <w:bookmarkStart w:id="16" w:name="_Toc35393792"/>
      <w:r>
        <w:rPr>
          <w:rFonts w:hint="eastAsia" w:ascii="宋体" w:hAnsi="宋体" w:eastAsia="宋体" w:cs="宋体"/>
          <w:sz w:val="24"/>
        </w:rPr>
        <w:t>1.资质要求：具有相应服务能力；</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2.项目负责人要求：具有注册在本单位的建设部颁发的中华人民共和国一级注册造价工程师证书</w:t>
      </w:r>
      <w:r>
        <w:rPr>
          <w:rFonts w:hint="eastAsia" w:ascii="宋体" w:hAnsi="宋体" w:cs="宋体"/>
          <w:sz w:val="24"/>
          <w:lang w:val="en-US" w:eastAsia="zh-CN"/>
        </w:rPr>
        <w:t>2人（</w:t>
      </w:r>
      <w:r>
        <w:rPr>
          <w:rFonts w:hint="eastAsia" w:ascii="宋体" w:hAnsi="宋体" w:eastAsia="宋体" w:cs="宋体"/>
          <w:sz w:val="24"/>
        </w:rPr>
        <w:t>其中土建专业1人，安装专业1人</w:t>
      </w:r>
      <w:r>
        <w:rPr>
          <w:rFonts w:hint="eastAsia" w:ascii="宋体" w:hAnsi="宋体" w:cs="宋体"/>
          <w:sz w:val="24"/>
          <w:lang w:val="en-US" w:eastAsia="zh-CN"/>
        </w:rPr>
        <w:t>）</w:t>
      </w:r>
      <w:r>
        <w:rPr>
          <w:rFonts w:hint="eastAsia" w:ascii="宋体" w:hAnsi="宋体" w:eastAsia="宋体" w:cs="宋体"/>
          <w:sz w:val="24"/>
        </w:rPr>
        <w:t>；</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3.项目组人员配置：项目组成员（不含项目负责人）不少于2人，均需具有造价师</w:t>
      </w:r>
      <w:r>
        <w:rPr>
          <w:rFonts w:hint="eastAsia" w:ascii="宋体" w:hAnsi="宋体" w:cs="宋体"/>
          <w:sz w:val="24"/>
          <w:lang w:eastAsia="zh-CN"/>
        </w:rPr>
        <w:t>（</w:t>
      </w:r>
      <w:r>
        <w:rPr>
          <w:rFonts w:hint="eastAsia" w:ascii="宋体" w:hAnsi="宋体" w:cs="宋体"/>
          <w:sz w:val="24"/>
          <w:lang w:val="en-US" w:eastAsia="zh-CN"/>
        </w:rPr>
        <w:t>一级或二级</w:t>
      </w:r>
      <w:r>
        <w:rPr>
          <w:rFonts w:hint="eastAsia" w:ascii="宋体" w:hAnsi="宋体" w:cs="宋体"/>
          <w:sz w:val="24"/>
          <w:lang w:eastAsia="zh-CN"/>
        </w:rPr>
        <w:t>）</w:t>
      </w:r>
      <w:r>
        <w:rPr>
          <w:rFonts w:hint="eastAsia" w:ascii="宋体" w:hAnsi="宋体" w:eastAsia="宋体" w:cs="宋体"/>
          <w:sz w:val="24"/>
        </w:rPr>
        <w:t>证书（其中土建专业不少于1人，安装专业不少于1人）。</w:t>
      </w:r>
    </w:p>
    <w:p>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w:t>
      </w:r>
      <w:r>
        <w:rPr>
          <w:rFonts w:hint="eastAsia" w:ascii="宋体" w:hAnsi="宋体" w:cs="宋体"/>
          <w:sz w:val="24"/>
          <w:highlight w:val="none"/>
          <w:lang w:val="en-US" w:eastAsia="zh-CN"/>
        </w:rPr>
        <w:t>本项目的跟踪审计服务单位</w:t>
      </w:r>
      <w:r>
        <w:rPr>
          <w:rFonts w:hint="eastAsia" w:ascii="宋体" w:hAnsi="宋体" w:eastAsia="宋体" w:cs="宋体"/>
          <w:sz w:val="24"/>
          <w:highlight w:val="none"/>
        </w:rPr>
        <w:t>不得参加本项目投标。</w:t>
      </w:r>
    </w:p>
    <w:p>
      <w:pPr>
        <w:spacing w:line="400" w:lineRule="exact"/>
        <w:ind w:firstLine="480" w:firstLineChars="200"/>
        <w:rPr>
          <w:rFonts w:hint="eastAsia" w:ascii="宋体" w:hAnsi="宋体" w:eastAsia="宋体" w:cs="宋体"/>
          <w:sz w:val="24"/>
        </w:rPr>
      </w:pPr>
      <w:r>
        <w:rPr>
          <w:rFonts w:hint="eastAsia" w:ascii="宋体" w:hAnsi="宋体" w:cs="宋体"/>
          <w:sz w:val="24"/>
          <w:lang w:val="en-US" w:eastAsia="zh-CN"/>
        </w:rPr>
        <w:t>5.</w:t>
      </w:r>
      <w:r>
        <w:rPr>
          <w:rFonts w:hint="eastAsia" w:ascii="宋体" w:hAnsi="宋体" w:eastAsia="宋体" w:cs="宋体"/>
          <w:sz w:val="24"/>
        </w:rPr>
        <w:t>本项目不接受联合体投标。</w:t>
      </w:r>
    </w:p>
    <w:p>
      <w:pPr>
        <w:pStyle w:val="3"/>
        <w:numPr>
          <w:ilvl w:val="1"/>
          <w:numId w:val="0"/>
        </w:numPr>
        <w:spacing w:line="400" w:lineRule="exact"/>
        <w:ind w:left="431"/>
        <w:rPr>
          <w:rFonts w:hint="eastAsia" w:ascii="宋体" w:hAnsi="宋体" w:cs="宋体"/>
          <w:b/>
          <w:sz w:val="28"/>
          <w:szCs w:val="28"/>
        </w:rPr>
      </w:pPr>
      <w:r>
        <w:rPr>
          <w:rFonts w:hint="eastAsia" w:ascii="宋体" w:hAnsi="宋体" w:cs="宋体"/>
          <w:b/>
          <w:sz w:val="28"/>
          <w:szCs w:val="28"/>
        </w:rPr>
        <w:t>三、获取招标文件</w:t>
      </w:r>
      <w:bookmarkEnd w:id="12"/>
      <w:bookmarkEnd w:id="13"/>
      <w:bookmarkEnd w:id="14"/>
      <w:bookmarkEnd w:id="15"/>
      <w:bookmarkEnd w:id="16"/>
    </w:p>
    <w:p>
      <w:pPr>
        <w:spacing w:line="400" w:lineRule="exact"/>
        <w:ind w:firstLine="540"/>
        <w:rPr>
          <w:rFonts w:hint="eastAsia" w:ascii="宋体" w:hAnsi="宋体" w:eastAsia="宋体" w:cs="宋体"/>
          <w:iCs/>
          <w:sz w:val="24"/>
          <w:u w:val="single"/>
          <w:lang w:eastAsia="zh-CN"/>
        </w:rPr>
      </w:pPr>
      <w:r>
        <w:rPr>
          <w:rFonts w:hint="eastAsia" w:ascii="宋体" w:hAnsi="宋体" w:cs="宋体"/>
          <w:sz w:val="24"/>
        </w:rPr>
        <w:t>时间：</w:t>
      </w:r>
      <w:r>
        <w:rPr>
          <w:rFonts w:hint="eastAsia" w:ascii="宋体" w:hAnsi="宋体" w:cs="宋体"/>
          <w:sz w:val="24"/>
          <w:u w:val="single"/>
        </w:rPr>
        <w:t xml:space="preserve"> 202</w:t>
      </w:r>
      <w:r>
        <w:rPr>
          <w:rFonts w:hint="eastAsia" w:ascii="宋体" w:hAnsi="宋体" w:cs="宋体"/>
          <w:sz w:val="24"/>
          <w:u w:val="single"/>
          <w:lang w:val="en-US" w:eastAsia="zh-CN"/>
        </w:rPr>
        <w:t>4</w:t>
      </w:r>
      <w:r>
        <w:rPr>
          <w:rFonts w:hint="eastAsia" w:ascii="宋体" w:hAnsi="宋体" w:cs="宋体"/>
          <w:sz w:val="24"/>
          <w:u w:val="single"/>
        </w:rPr>
        <w:t>年</w:t>
      </w:r>
      <w:r>
        <w:rPr>
          <w:rFonts w:hint="eastAsia" w:ascii="宋体" w:hAnsi="宋体" w:cs="宋体"/>
          <w:sz w:val="24"/>
          <w:u w:val="single"/>
          <w:lang w:val="en-US" w:eastAsia="zh-CN"/>
        </w:rPr>
        <w:t>4</w:t>
      </w:r>
      <w:r>
        <w:rPr>
          <w:rFonts w:hint="eastAsia" w:ascii="宋体" w:hAnsi="宋体" w:cs="宋体"/>
          <w:sz w:val="24"/>
          <w:u w:val="single"/>
        </w:rPr>
        <w:t>月</w:t>
      </w:r>
      <w:r>
        <w:rPr>
          <w:rFonts w:hint="eastAsia" w:ascii="宋体" w:hAnsi="宋体" w:cs="宋体"/>
          <w:sz w:val="24"/>
          <w:u w:val="single"/>
          <w:lang w:val="en-US" w:eastAsia="zh-CN"/>
        </w:rPr>
        <w:t>30</w:t>
      </w:r>
      <w:r>
        <w:rPr>
          <w:rFonts w:hint="eastAsia" w:ascii="宋体" w:hAnsi="宋体" w:cs="宋体"/>
          <w:sz w:val="24"/>
          <w:u w:val="single"/>
        </w:rPr>
        <w:t>日</w:t>
      </w:r>
      <w:r>
        <w:rPr>
          <w:rFonts w:hint="eastAsia" w:ascii="宋体" w:hAnsi="宋体" w:cs="宋体"/>
          <w:sz w:val="24"/>
        </w:rPr>
        <w:t>至</w:t>
      </w:r>
      <w:r>
        <w:rPr>
          <w:rFonts w:hint="eastAsia" w:ascii="宋体" w:hAnsi="宋体" w:cs="宋体"/>
          <w:sz w:val="24"/>
          <w:u w:val="single"/>
        </w:rPr>
        <w:t xml:space="preserve"> </w:t>
      </w:r>
      <w:r>
        <w:rPr>
          <w:rFonts w:hint="eastAsia" w:ascii="宋体" w:hAnsi="宋体" w:cs="宋体"/>
          <w:sz w:val="24"/>
          <w:u w:val="single"/>
          <w:lang w:eastAsia="zh-CN"/>
        </w:rPr>
        <w:t>2024年</w:t>
      </w:r>
      <w:r>
        <w:rPr>
          <w:rFonts w:hint="eastAsia" w:ascii="宋体" w:hAnsi="宋体" w:cs="宋体"/>
          <w:sz w:val="24"/>
          <w:u w:val="single"/>
          <w:lang w:val="en-US" w:eastAsia="zh-CN"/>
        </w:rPr>
        <w:t>5</w:t>
      </w:r>
      <w:r>
        <w:rPr>
          <w:rFonts w:hint="eastAsia" w:ascii="宋体" w:hAnsi="宋体" w:cs="宋体"/>
          <w:sz w:val="24"/>
          <w:u w:val="single"/>
          <w:lang w:eastAsia="zh-CN"/>
        </w:rPr>
        <w:t>月</w:t>
      </w:r>
      <w:r>
        <w:rPr>
          <w:rFonts w:hint="eastAsia" w:ascii="宋体" w:hAnsi="宋体" w:cs="宋体"/>
          <w:sz w:val="24"/>
          <w:u w:val="single"/>
          <w:lang w:val="en-US" w:eastAsia="zh-CN"/>
        </w:rPr>
        <w:t>8</w:t>
      </w:r>
      <w:r>
        <w:rPr>
          <w:rFonts w:hint="eastAsia" w:ascii="宋体" w:hAnsi="宋体" w:cs="宋体"/>
          <w:sz w:val="24"/>
          <w:u w:val="single"/>
          <w:lang w:eastAsia="zh-CN"/>
        </w:rPr>
        <w:t>日</w:t>
      </w:r>
    </w:p>
    <w:p>
      <w:pPr>
        <w:spacing w:line="400" w:lineRule="exact"/>
        <w:ind w:firstLine="540"/>
        <w:rPr>
          <w:rFonts w:hint="eastAsia" w:ascii="宋体" w:hAnsi="宋体" w:cs="宋体"/>
          <w:sz w:val="24"/>
          <w:u w:val="single"/>
        </w:rPr>
      </w:pPr>
      <w:r>
        <w:rPr>
          <w:rFonts w:hint="eastAsia" w:ascii="宋体" w:hAnsi="宋体" w:cs="宋体"/>
          <w:sz w:val="24"/>
        </w:rPr>
        <w:t>方式：网上下载</w:t>
      </w:r>
    </w:p>
    <w:p>
      <w:pPr>
        <w:spacing w:line="400" w:lineRule="exact"/>
        <w:ind w:firstLine="540"/>
        <w:rPr>
          <w:rFonts w:hint="eastAsia" w:ascii="宋体" w:hAnsi="宋体" w:cs="宋体"/>
          <w:sz w:val="24"/>
        </w:rPr>
      </w:pPr>
      <w:r>
        <w:rPr>
          <w:rFonts w:hint="eastAsia" w:ascii="宋体" w:hAnsi="宋体" w:cs="宋体"/>
          <w:sz w:val="24"/>
        </w:rPr>
        <w:t>售价：0元</w:t>
      </w:r>
    </w:p>
    <w:p>
      <w:pPr>
        <w:pStyle w:val="3"/>
        <w:numPr>
          <w:ilvl w:val="1"/>
          <w:numId w:val="0"/>
        </w:numPr>
        <w:spacing w:line="400" w:lineRule="exact"/>
        <w:ind w:left="431"/>
        <w:rPr>
          <w:rFonts w:hint="eastAsia" w:ascii="宋体" w:hAnsi="宋体" w:cs="宋体"/>
          <w:b/>
          <w:sz w:val="28"/>
          <w:szCs w:val="28"/>
        </w:rPr>
      </w:pPr>
      <w:bookmarkStart w:id="17" w:name="_Toc28359005"/>
      <w:bookmarkStart w:id="18" w:name="_Toc28359082"/>
      <w:bookmarkStart w:id="19" w:name="_Toc35393793"/>
      <w:bookmarkStart w:id="20" w:name="_Toc35393624"/>
      <w:bookmarkStart w:id="21" w:name="_Toc58430308"/>
      <w:r>
        <w:rPr>
          <w:rFonts w:hint="eastAsia" w:ascii="宋体" w:hAnsi="宋体" w:cs="宋体"/>
          <w:b/>
          <w:sz w:val="28"/>
          <w:szCs w:val="28"/>
        </w:rPr>
        <w:t>四、提交投标文件</w:t>
      </w:r>
      <w:bookmarkEnd w:id="17"/>
      <w:bookmarkEnd w:id="18"/>
      <w:r>
        <w:rPr>
          <w:rFonts w:hint="eastAsia" w:ascii="宋体" w:hAnsi="宋体" w:cs="宋体"/>
          <w:b/>
          <w:sz w:val="28"/>
          <w:szCs w:val="28"/>
        </w:rPr>
        <w:t>截止时间、开标时间和地点</w:t>
      </w:r>
      <w:bookmarkEnd w:id="19"/>
      <w:bookmarkEnd w:id="20"/>
      <w:bookmarkEnd w:id="21"/>
    </w:p>
    <w:p>
      <w:pPr>
        <w:widowControl/>
        <w:spacing w:line="440" w:lineRule="exact"/>
        <w:ind w:firstLine="480" w:firstLineChars="200"/>
        <w:textAlignment w:val="baseline"/>
        <w:rPr>
          <w:rFonts w:hint="eastAsia" w:ascii="宋体" w:hAnsi="宋体" w:cs="宋体"/>
          <w:bCs/>
          <w:sz w:val="24"/>
        </w:rPr>
      </w:pPr>
      <w:r>
        <w:rPr>
          <w:rFonts w:hint="eastAsia" w:ascii="宋体" w:hAnsi="宋体" w:cs="宋体"/>
          <w:bCs/>
          <w:sz w:val="24"/>
          <w:u w:val="single"/>
        </w:rPr>
        <w:t xml:space="preserve"> </w:t>
      </w:r>
      <w:r>
        <w:rPr>
          <w:rFonts w:hint="eastAsia" w:ascii="宋体" w:hAnsi="宋体" w:cs="宋体"/>
          <w:bCs/>
          <w:sz w:val="24"/>
          <w:u w:val="single"/>
          <w:lang w:eastAsia="zh-CN"/>
        </w:rPr>
        <w:t>2024年</w:t>
      </w:r>
      <w:r>
        <w:rPr>
          <w:rFonts w:hint="eastAsia" w:ascii="宋体" w:hAnsi="宋体" w:cs="宋体"/>
          <w:bCs/>
          <w:sz w:val="24"/>
          <w:u w:val="single"/>
          <w:lang w:val="en-US" w:eastAsia="zh-CN"/>
        </w:rPr>
        <w:t>5</w:t>
      </w:r>
      <w:r>
        <w:rPr>
          <w:rFonts w:hint="eastAsia" w:ascii="宋体" w:hAnsi="宋体" w:cs="宋体"/>
          <w:bCs/>
          <w:sz w:val="24"/>
          <w:u w:val="single"/>
          <w:lang w:eastAsia="zh-CN"/>
        </w:rPr>
        <w:t>月</w:t>
      </w:r>
      <w:r>
        <w:rPr>
          <w:rFonts w:hint="eastAsia" w:ascii="宋体" w:hAnsi="宋体" w:cs="宋体"/>
          <w:bCs/>
          <w:sz w:val="24"/>
          <w:u w:val="single"/>
          <w:lang w:val="en-US" w:eastAsia="zh-CN"/>
        </w:rPr>
        <w:t>8</w:t>
      </w:r>
      <w:r>
        <w:rPr>
          <w:rFonts w:hint="eastAsia" w:ascii="宋体" w:hAnsi="宋体" w:cs="宋体"/>
          <w:bCs/>
          <w:sz w:val="24"/>
          <w:u w:val="single"/>
          <w:lang w:eastAsia="zh-CN"/>
        </w:rPr>
        <w:t>日</w:t>
      </w:r>
      <w:r>
        <w:rPr>
          <w:rFonts w:hint="eastAsia" w:ascii="宋体" w:hAnsi="宋体" w:cs="宋体"/>
          <w:bCs/>
          <w:sz w:val="24"/>
          <w:u w:val="single"/>
        </w:rPr>
        <w:t>1</w:t>
      </w:r>
      <w:r>
        <w:rPr>
          <w:rFonts w:hint="eastAsia" w:ascii="宋体" w:hAnsi="宋体" w:cs="宋体"/>
          <w:bCs/>
          <w:sz w:val="24"/>
          <w:u w:val="single"/>
          <w:lang w:val="en-US" w:eastAsia="zh-CN"/>
        </w:rPr>
        <w:t>0</w:t>
      </w:r>
      <w:r>
        <w:rPr>
          <w:rFonts w:hint="eastAsia" w:ascii="宋体" w:hAnsi="宋体" w:cs="宋体"/>
          <w:bCs/>
          <w:sz w:val="24"/>
          <w:u w:val="single"/>
        </w:rPr>
        <w:t>点00分</w:t>
      </w:r>
      <w:r>
        <w:rPr>
          <w:rFonts w:hint="eastAsia" w:ascii="宋体" w:hAnsi="宋体" w:cs="宋体"/>
          <w:bCs/>
          <w:sz w:val="24"/>
        </w:rPr>
        <w:t>（北京时间）</w:t>
      </w:r>
    </w:p>
    <w:p>
      <w:pPr>
        <w:widowControl/>
        <w:spacing w:line="440" w:lineRule="exact"/>
        <w:ind w:firstLine="480" w:firstLineChars="200"/>
        <w:textAlignment w:val="baseline"/>
        <w:rPr>
          <w:rFonts w:hint="eastAsia" w:ascii="宋体" w:hAnsi="宋体" w:cs="宋体"/>
          <w:bCs/>
          <w:sz w:val="24"/>
          <w:u w:val="single"/>
        </w:rPr>
      </w:pPr>
      <w:r>
        <w:rPr>
          <w:rFonts w:hint="eastAsia" w:ascii="宋体" w:hAnsi="宋体" w:cs="宋体"/>
          <w:sz w:val="24"/>
        </w:rPr>
        <w:t>地点：</w:t>
      </w:r>
      <w:r>
        <w:rPr>
          <w:rFonts w:hint="eastAsia" w:ascii="宋体" w:hAnsi="宋体" w:cs="宋体"/>
          <w:sz w:val="24"/>
          <w:lang w:eastAsia="zh-CN"/>
        </w:rPr>
        <w:t>滁州市龙蟠大道109号房产商务大厦6楼622会议室</w:t>
      </w:r>
      <w:r>
        <w:rPr>
          <w:rFonts w:hint="eastAsia" w:ascii="宋体" w:hAnsi="宋体" w:cs="宋体"/>
          <w:sz w:val="24"/>
        </w:rPr>
        <w:t>。</w:t>
      </w:r>
    </w:p>
    <w:p>
      <w:pPr>
        <w:pStyle w:val="3"/>
        <w:numPr>
          <w:ilvl w:val="1"/>
          <w:numId w:val="0"/>
        </w:numPr>
        <w:spacing w:line="400" w:lineRule="exact"/>
        <w:ind w:left="431"/>
        <w:rPr>
          <w:rFonts w:hint="eastAsia" w:ascii="宋体" w:hAnsi="宋体" w:cs="宋体"/>
          <w:b/>
          <w:sz w:val="28"/>
          <w:szCs w:val="28"/>
        </w:rPr>
      </w:pPr>
      <w:bookmarkStart w:id="22" w:name="_Toc28359007"/>
      <w:bookmarkStart w:id="23" w:name="_Toc35393625"/>
      <w:bookmarkStart w:id="24" w:name="_Toc28359084"/>
      <w:bookmarkStart w:id="25" w:name="_Toc58430309"/>
      <w:bookmarkStart w:id="26" w:name="_Toc35393794"/>
      <w:r>
        <w:rPr>
          <w:rFonts w:hint="eastAsia" w:ascii="宋体" w:hAnsi="宋体" w:cs="宋体"/>
          <w:b/>
          <w:sz w:val="28"/>
          <w:szCs w:val="28"/>
        </w:rPr>
        <w:t>五、</w:t>
      </w:r>
      <w:bookmarkEnd w:id="22"/>
      <w:bookmarkEnd w:id="23"/>
      <w:bookmarkEnd w:id="24"/>
      <w:bookmarkEnd w:id="25"/>
      <w:bookmarkEnd w:id="26"/>
      <w:bookmarkStart w:id="27" w:name="_Toc58430310"/>
      <w:r>
        <w:rPr>
          <w:rFonts w:hint="eastAsia" w:ascii="宋体" w:hAnsi="宋体" w:cs="宋体"/>
          <w:b/>
          <w:sz w:val="28"/>
          <w:szCs w:val="28"/>
        </w:rPr>
        <w:t>投标保证金金额及缴纳账户</w:t>
      </w:r>
      <w:bookmarkEnd w:id="27"/>
    </w:p>
    <w:p>
      <w:pPr>
        <w:spacing w:line="400" w:lineRule="exact"/>
        <w:rPr>
          <w:rFonts w:hint="eastAsia" w:ascii="宋体" w:hAnsi="宋体" w:cs="宋体"/>
          <w:b/>
          <w:bCs/>
          <w:sz w:val="24"/>
        </w:rPr>
      </w:pPr>
      <w:r>
        <w:rPr>
          <w:rFonts w:hint="eastAsia" w:ascii="宋体" w:hAnsi="宋体" w:cs="宋体"/>
          <w:sz w:val="24"/>
        </w:rPr>
        <w:t xml:space="preserve">    是否要求投标人提交投标保证金：√不要求。</w:t>
      </w:r>
    </w:p>
    <w:p>
      <w:pPr>
        <w:pStyle w:val="3"/>
        <w:numPr>
          <w:ilvl w:val="1"/>
          <w:numId w:val="0"/>
        </w:numPr>
        <w:spacing w:line="400" w:lineRule="exact"/>
        <w:ind w:left="431"/>
        <w:rPr>
          <w:rFonts w:hint="eastAsia" w:ascii="宋体" w:hAnsi="宋体" w:cs="宋体"/>
          <w:b/>
          <w:sz w:val="28"/>
          <w:szCs w:val="28"/>
        </w:rPr>
      </w:pPr>
      <w:bookmarkStart w:id="28" w:name="_Toc58430312"/>
      <w:r>
        <w:rPr>
          <w:rFonts w:hint="eastAsia" w:ascii="宋体" w:hAnsi="宋体" w:cs="宋体"/>
          <w:b/>
          <w:sz w:val="28"/>
          <w:szCs w:val="28"/>
          <w:lang w:val="en-US" w:eastAsia="zh-CN"/>
        </w:rPr>
        <w:t>六</w:t>
      </w:r>
      <w:r>
        <w:rPr>
          <w:rFonts w:hint="eastAsia" w:ascii="宋体" w:hAnsi="宋体" w:cs="宋体"/>
          <w:b/>
          <w:sz w:val="28"/>
          <w:szCs w:val="28"/>
        </w:rPr>
        <w:t>、对本次招标提出询问，请按以下方式联系</w:t>
      </w:r>
      <w:bookmarkEnd w:id="28"/>
    </w:p>
    <w:p>
      <w:pPr>
        <w:widowControl/>
        <w:spacing w:line="400" w:lineRule="exact"/>
        <w:jc w:val="left"/>
        <w:rPr>
          <w:rFonts w:hint="eastAsia" w:ascii="宋体" w:hAnsi="宋体" w:cs="宋体"/>
          <w:sz w:val="24"/>
          <w:u w:val="none"/>
        </w:rPr>
      </w:pPr>
      <w:r>
        <w:rPr>
          <w:rFonts w:hint="eastAsia" w:ascii="宋体" w:hAnsi="宋体" w:cs="宋体"/>
          <w:sz w:val="24"/>
        </w:rPr>
        <w:t>　　　</w:t>
      </w:r>
      <w:r>
        <w:rPr>
          <w:rFonts w:hint="eastAsia" w:ascii="宋体" w:hAnsi="宋体" w:cs="宋体"/>
          <w:sz w:val="24"/>
          <w:u w:val="none"/>
        </w:rPr>
        <w:t>1.招标人信息</w:t>
      </w:r>
    </w:p>
    <w:p>
      <w:pPr>
        <w:spacing w:line="400" w:lineRule="exact"/>
        <w:ind w:firstLine="720" w:firstLineChars="300"/>
        <w:jc w:val="left"/>
        <w:rPr>
          <w:rFonts w:hint="eastAsia" w:ascii="宋体" w:hAnsi="宋体" w:cs="宋体"/>
          <w:sz w:val="24"/>
          <w:u w:val="none"/>
        </w:rPr>
      </w:pPr>
      <w:r>
        <w:rPr>
          <w:rFonts w:hint="eastAsia" w:ascii="宋体" w:hAnsi="宋体" w:cs="宋体"/>
          <w:sz w:val="24"/>
          <w:u w:val="none"/>
        </w:rPr>
        <w:t>名 称：</w:t>
      </w:r>
      <w:r>
        <w:rPr>
          <w:rFonts w:hint="eastAsia" w:ascii="宋体" w:hAnsi="宋体" w:cs="宋体"/>
          <w:sz w:val="24"/>
          <w:u w:val="none"/>
          <w:lang w:eastAsia="zh-CN"/>
        </w:rPr>
        <w:t>滁州市兴明矿业有限公司</w:t>
      </w:r>
      <w:r>
        <w:rPr>
          <w:rFonts w:hint="eastAsia" w:ascii="宋体" w:hAnsi="宋体" w:cs="宋体"/>
          <w:sz w:val="24"/>
          <w:u w:val="none"/>
        </w:rPr>
        <w:t xml:space="preserve"> 　　</w:t>
      </w:r>
    </w:p>
    <w:p>
      <w:pPr>
        <w:pStyle w:val="25"/>
        <w:spacing w:line="400" w:lineRule="exact"/>
        <w:ind w:firstLine="720" w:firstLineChars="300"/>
        <w:rPr>
          <w:rFonts w:hint="eastAsia" w:ascii="宋体" w:hAnsi="宋体" w:eastAsia="宋体" w:cs="宋体"/>
          <w:sz w:val="24"/>
          <w:u w:val="none"/>
          <w:lang w:eastAsia="zh-CN"/>
        </w:rPr>
      </w:pPr>
      <w:r>
        <w:rPr>
          <w:rFonts w:hint="eastAsia" w:ascii="宋体" w:hAnsi="宋体" w:cs="宋体"/>
          <w:sz w:val="24"/>
          <w:u w:val="none"/>
        </w:rPr>
        <w:t>地</w:t>
      </w:r>
      <w:r>
        <w:rPr>
          <w:rFonts w:hint="eastAsia" w:hAnsi="宋体" w:cs="宋体"/>
          <w:sz w:val="24"/>
          <w:u w:val="none"/>
          <w:lang w:val="en-US" w:eastAsia="zh-CN"/>
        </w:rPr>
        <w:t xml:space="preserve"> </w:t>
      </w:r>
      <w:r>
        <w:rPr>
          <w:rFonts w:hint="eastAsia" w:ascii="宋体" w:hAnsi="宋体" w:cs="宋体"/>
          <w:sz w:val="24"/>
          <w:u w:val="none"/>
        </w:rPr>
        <w:t>址：</w:t>
      </w:r>
      <w:r>
        <w:rPr>
          <w:rFonts w:hint="eastAsia" w:hAnsi="宋体" w:cs="宋体"/>
          <w:sz w:val="24"/>
          <w:u w:val="none"/>
          <w:lang w:eastAsia="zh-CN"/>
        </w:rPr>
        <w:t>滁州市明光市涧溪镇319省道北侧66号</w:t>
      </w:r>
    </w:p>
    <w:p>
      <w:pPr>
        <w:pStyle w:val="25"/>
        <w:spacing w:line="400" w:lineRule="exact"/>
        <w:ind w:firstLine="720" w:firstLineChars="300"/>
        <w:rPr>
          <w:rFonts w:hint="eastAsia" w:hAnsi="宋体" w:eastAsia="宋体" w:cs="宋体"/>
          <w:color w:val="auto"/>
          <w:sz w:val="24"/>
          <w:szCs w:val="24"/>
          <w:u w:val="none"/>
          <w:lang w:eastAsia="zh-CN"/>
        </w:rPr>
      </w:pPr>
      <w:r>
        <w:rPr>
          <w:rFonts w:hint="eastAsia" w:hAnsi="宋体" w:cs="宋体"/>
          <w:color w:val="auto"/>
          <w:sz w:val="24"/>
          <w:szCs w:val="24"/>
          <w:u w:val="none"/>
        </w:rPr>
        <w:t>联系人：</w:t>
      </w:r>
      <w:r>
        <w:rPr>
          <w:rFonts w:hint="eastAsia" w:hAnsi="宋体" w:cs="宋体"/>
          <w:color w:val="auto"/>
          <w:sz w:val="24"/>
          <w:szCs w:val="24"/>
          <w:u w:val="none"/>
          <w:lang w:eastAsia="zh-CN"/>
        </w:rPr>
        <w:t>陈先生</w:t>
      </w:r>
    </w:p>
    <w:p>
      <w:pPr>
        <w:spacing w:line="400" w:lineRule="exact"/>
        <w:ind w:firstLine="720" w:firstLineChars="300"/>
        <w:jc w:val="left"/>
        <w:rPr>
          <w:rFonts w:hint="eastAsia" w:ascii="宋体" w:hAnsi="宋体" w:cs="宋体"/>
          <w:sz w:val="24"/>
          <w:u w:val="none"/>
        </w:rPr>
      </w:pPr>
      <w:r>
        <w:rPr>
          <w:rFonts w:hint="eastAsia" w:ascii="宋体" w:hAnsi="宋体" w:cs="宋体"/>
          <w:sz w:val="24"/>
          <w:u w:val="none"/>
        </w:rPr>
        <w:t>电　话：</w:t>
      </w:r>
      <w:r>
        <w:rPr>
          <w:rFonts w:hint="eastAsia" w:ascii="宋体" w:hAnsi="宋体" w:cs="宋体"/>
          <w:sz w:val="24"/>
          <w:u w:val="none"/>
          <w:lang w:eastAsia="zh-CN"/>
        </w:rPr>
        <w:t>0550-2601592</w:t>
      </w:r>
      <w:r>
        <w:rPr>
          <w:rFonts w:hint="eastAsia" w:ascii="宋体" w:hAnsi="宋体" w:cs="宋体"/>
          <w:sz w:val="24"/>
          <w:u w:val="none"/>
        </w:rPr>
        <w:t>　</w:t>
      </w:r>
    </w:p>
    <w:p>
      <w:pPr>
        <w:spacing w:line="400" w:lineRule="exact"/>
        <w:ind w:left="1079" w:leftChars="371" w:hanging="300" w:hangingChars="125"/>
        <w:jc w:val="left"/>
        <w:rPr>
          <w:rFonts w:hint="eastAsia" w:ascii="宋体" w:hAnsi="宋体" w:cs="宋体"/>
          <w:sz w:val="24"/>
          <w:u w:val="none"/>
        </w:rPr>
      </w:pPr>
      <w:bookmarkStart w:id="29" w:name="_Toc28359086"/>
      <w:bookmarkStart w:id="30" w:name="_Toc28359009"/>
      <w:r>
        <w:rPr>
          <w:rFonts w:hint="eastAsia" w:ascii="宋体" w:hAnsi="宋体" w:cs="宋体"/>
          <w:sz w:val="24"/>
          <w:u w:val="none"/>
        </w:rPr>
        <w:t>2.代理机构信息</w:t>
      </w:r>
      <w:bookmarkEnd w:id="29"/>
      <w:bookmarkEnd w:id="30"/>
    </w:p>
    <w:p>
      <w:pPr>
        <w:spacing w:line="400" w:lineRule="exact"/>
        <w:ind w:firstLine="720" w:firstLineChars="300"/>
        <w:rPr>
          <w:rFonts w:hint="eastAsia" w:ascii="宋体" w:hAnsi="宋体" w:cs="宋体"/>
          <w:sz w:val="24"/>
          <w:u w:val="none"/>
        </w:rPr>
      </w:pPr>
      <w:r>
        <w:rPr>
          <w:rFonts w:hint="eastAsia" w:ascii="宋体" w:hAnsi="宋体" w:cs="宋体"/>
          <w:sz w:val="24"/>
          <w:u w:val="none"/>
        </w:rPr>
        <w:t>名 称：滁州市城投工程咨询管理有限公司　</w:t>
      </w:r>
    </w:p>
    <w:p>
      <w:pPr>
        <w:spacing w:line="400" w:lineRule="exact"/>
        <w:ind w:firstLine="720" w:firstLineChars="300"/>
        <w:rPr>
          <w:rFonts w:hint="eastAsia" w:ascii="宋体" w:hAnsi="宋体" w:eastAsia="宋体" w:cs="宋体"/>
          <w:sz w:val="24"/>
          <w:u w:val="none"/>
        </w:rPr>
      </w:pPr>
      <w:r>
        <w:rPr>
          <w:rFonts w:hint="eastAsia" w:ascii="宋体" w:hAnsi="宋体" w:eastAsia="宋体" w:cs="宋体"/>
          <w:sz w:val="24"/>
          <w:u w:val="none"/>
        </w:rPr>
        <w:t>地　址：滁州市龙蟠大道109号房产大厦六楼　</w:t>
      </w:r>
    </w:p>
    <w:p>
      <w:pPr>
        <w:spacing w:line="400" w:lineRule="exact"/>
        <w:ind w:firstLine="720" w:firstLineChars="300"/>
        <w:rPr>
          <w:rFonts w:hint="eastAsia" w:ascii="宋体" w:hAnsi="宋体" w:eastAsia="宋体" w:cs="宋体"/>
          <w:sz w:val="24"/>
          <w:u w:val="none"/>
          <w:lang w:eastAsia="zh-CN"/>
        </w:rPr>
      </w:pPr>
      <w:r>
        <w:rPr>
          <w:rFonts w:hint="eastAsia" w:ascii="宋体" w:hAnsi="宋体" w:eastAsia="宋体" w:cs="宋体"/>
          <w:sz w:val="24"/>
          <w:u w:val="none"/>
        </w:rPr>
        <w:t>联系人：</w:t>
      </w:r>
      <w:r>
        <w:rPr>
          <w:rFonts w:hint="eastAsia" w:ascii="宋体" w:hAnsi="宋体" w:eastAsia="宋体" w:cs="宋体"/>
          <w:sz w:val="24"/>
          <w:u w:val="none"/>
          <w:lang w:eastAsia="zh-CN"/>
        </w:rPr>
        <w:t>曹思敏</w:t>
      </w:r>
    </w:p>
    <w:p>
      <w:pPr>
        <w:spacing w:line="400" w:lineRule="exact"/>
        <w:ind w:firstLine="720" w:firstLineChars="300"/>
        <w:rPr>
          <w:rFonts w:hint="eastAsia" w:ascii="宋体" w:hAnsi="宋体" w:eastAsia="宋体" w:cs="宋体"/>
          <w:sz w:val="24"/>
          <w:u w:val="none"/>
        </w:rPr>
      </w:pPr>
      <w:r>
        <w:rPr>
          <w:rFonts w:hint="eastAsia" w:ascii="宋体" w:hAnsi="宋体" w:eastAsia="宋体" w:cs="宋体"/>
          <w:sz w:val="24"/>
          <w:u w:val="none"/>
        </w:rPr>
        <w:t>联系方式：</w:t>
      </w:r>
      <w:r>
        <w:rPr>
          <w:rFonts w:hint="eastAsia" w:ascii="宋体" w:hAnsi="宋体" w:eastAsia="宋体" w:cs="宋体"/>
          <w:sz w:val="24"/>
          <w:u w:val="none"/>
          <w:lang w:eastAsia="zh-CN"/>
        </w:rPr>
        <w:t>0550-3519516、18712012204</w:t>
      </w:r>
    </w:p>
    <w:p>
      <w:pPr>
        <w:spacing w:line="400" w:lineRule="exact"/>
        <w:ind w:firstLine="720" w:firstLineChars="300"/>
        <w:rPr>
          <w:rFonts w:hint="eastAsia" w:ascii="宋体" w:hAnsi="宋体" w:eastAsia="宋体" w:cs="宋体"/>
          <w:sz w:val="24"/>
        </w:rPr>
      </w:pPr>
    </w:p>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p>
    <w:p>
      <w:pPr>
        <w:jc w:val="both"/>
        <w:rPr>
          <w:rFonts w:ascii="仿宋" w:hAnsi="仿宋" w:eastAsia="仿宋" w:cs="仿宋"/>
          <w:sz w:val="32"/>
          <w:szCs w:val="32"/>
        </w:rPr>
      </w:pPr>
    </w:p>
    <w:p>
      <w:pPr>
        <w:jc w:val="center"/>
        <w:rPr>
          <w:rFonts w:ascii="仿宋" w:hAnsi="仿宋" w:eastAsia="仿宋" w:cs="仿宋"/>
          <w:sz w:val="32"/>
          <w:szCs w:val="32"/>
        </w:rPr>
      </w:pPr>
      <w:r>
        <w:rPr>
          <w:rFonts w:ascii="仿宋" w:hAnsi="仿宋" w:eastAsia="仿宋" w:cs="仿宋"/>
          <w:sz w:val="32"/>
          <w:szCs w:val="32"/>
        </w:rPr>
        <w:t>A</w:t>
      </w:r>
      <w:r>
        <w:rPr>
          <w:rFonts w:hint="eastAsia" w:ascii="仿宋" w:hAnsi="仿宋" w:eastAsia="仿宋" w:cs="仿宋"/>
          <w:sz w:val="32"/>
          <w:szCs w:val="32"/>
        </w:rPr>
        <w:t>、投标须知前附表</w:t>
      </w:r>
    </w:p>
    <w:tbl>
      <w:tblPr>
        <w:tblStyle w:val="45"/>
        <w:tblW w:w="9588" w:type="dxa"/>
        <w:tblInd w:w="2" w:type="dxa"/>
        <w:tblLayout w:type="fixed"/>
        <w:tblCellMar>
          <w:top w:w="0" w:type="dxa"/>
          <w:left w:w="0" w:type="dxa"/>
          <w:bottom w:w="0" w:type="dxa"/>
          <w:right w:w="0" w:type="dxa"/>
        </w:tblCellMar>
      </w:tblPr>
      <w:tblGrid>
        <w:gridCol w:w="831"/>
        <w:gridCol w:w="1502"/>
        <w:gridCol w:w="7255"/>
      </w:tblGrid>
      <w:tr>
        <w:tblPrEx>
          <w:tblCellMar>
            <w:top w:w="0" w:type="dxa"/>
            <w:left w:w="0" w:type="dxa"/>
            <w:bottom w:w="0" w:type="dxa"/>
            <w:right w:w="0" w:type="dxa"/>
          </w:tblCellMar>
        </w:tblPrEx>
        <w:trPr>
          <w:trHeight w:val="580" w:hRule="atLeast"/>
        </w:trPr>
        <w:tc>
          <w:tcPr>
            <w:tcW w:w="831"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编号</w:t>
            </w:r>
          </w:p>
        </w:tc>
        <w:tc>
          <w:tcPr>
            <w:tcW w:w="1502" w:type="dxa"/>
            <w:tcBorders>
              <w:top w:val="single" w:color="auto" w:sz="8" w:space="0"/>
              <w:left w:val="single" w:color="auto" w:sz="4" w:space="0"/>
              <w:bottom w:val="single" w:color="auto" w:sz="8" w:space="0"/>
              <w:right w:val="single" w:color="auto" w:sz="4" w:space="0"/>
            </w:tcBorders>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内容</w:t>
            </w:r>
          </w:p>
        </w:tc>
        <w:tc>
          <w:tcPr>
            <w:tcW w:w="7255" w:type="dxa"/>
            <w:tcBorders>
              <w:top w:val="single" w:color="auto" w:sz="8" w:space="0"/>
              <w:left w:val="single" w:color="auto" w:sz="4" w:space="0"/>
              <w:bottom w:val="single" w:color="auto" w:sz="8" w:space="0"/>
              <w:right w:val="single" w:color="auto" w:sz="8" w:space="0"/>
            </w:tcBorders>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说明与要求</w:t>
            </w:r>
          </w:p>
        </w:tc>
      </w:tr>
      <w:tr>
        <w:tblPrEx>
          <w:tblCellMar>
            <w:top w:w="0" w:type="dxa"/>
            <w:left w:w="0" w:type="dxa"/>
            <w:bottom w:w="0" w:type="dxa"/>
            <w:right w:w="0" w:type="dxa"/>
          </w:tblCellMar>
        </w:tblPrEx>
        <w:trPr>
          <w:trHeight w:val="986" w:hRule="atLeast"/>
        </w:trPr>
        <w:tc>
          <w:tcPr>
            <w:tcW w:w="831"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0"/>
                <w:sz w:val="24"/>
                <w:szCs w:val="24"/>
              </w:rPr>
            </w:pPr>
            <w:r>
              <w:rPr>
                <w:rFonts w:ascii="仿宋" w:hAnsi="仿宋" w:eastAsia="仿宋" w:cs="仿宋"/>
                <w:kern w:val="0"/>
                <w:sz w:val="24"/>
                <w:szCs w:val="24"/>
              </w:rPr>
              <w:t>1</w:t>
            </w:r>
          </w:p>
        </w:tc>
        <w:tc>
          <w:tcPr>
            <w:tcW w:w="1502" w:type="dxa"/>
            <w:tcBorders>
              <w:top w:val="single" w:color="auto" w:sz="8" w:space="0"/>
              <w:left w:val="single" w:color="auto" w:sz="4" w:space="0"/>
              <w:bottom w:val="single" w:color="auto" w:sz="8" w:space="0"/>
              <w:right w:val="single" w:color="auto" w:sz="4" w:space="0"/>
            </w:tcBorders>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项目概况</w:t>
            </w:r>
          </w:p>
        </w:tc>
        <w:tc>
          <w:tcPr>
            <w:tcW w:w="7255" w:type="dxa"/>
            <w:tcBorders>
              <w:top w:val="single" w:color="auto" w:sz="8" w:space="0"/>
              <w:left w:val="single" w:color="auto" w:sz="4" w:space="0"/>
              <w:bottom w:val="single" w:color="auto" w:sz="8" w:space="0"/>
              <w:right w:val="single" w:color="auto" w:sz="8" w:space="0"/>
            </w:tcBorders>
            <w:vAlign w:val="center"/>
          </w:tcPr>
          <w:p>
            <w:pPr>
              <w:rPr>
                <w:rFonts w:ascii="仿宋" w:hAnsi="仿宋" w:eastAsia="仿宋" w:cs="仿宋"/>
                <w:kern w:val="0"/>
                <w:sz w:val="24"/>
                <w:szCs w:val="24"/>
              </w:rPr>
            </w:pPr>
            <w:r>
              <w:rPr>
                <w:rFonts w:hint="eastAsia" w:ascii="仿宋" w:hAnsi="仿宋" w:eastAsia="仿宋" w:cs="仿宋"/>
                <w:kern w:val="0"/>
                <w:sz w:val="24"/>
                <w:szCs w:val="24"/>
              </w:rPr>
              <w:t>工程名称：</w:t>
            </w:r>
            <w:r>
              <w:rPr>
                <w:rFonts w:hint="eastAsia" w:ascii="仿宋" w:hAnsi="仿宋" w:eastAsia="仿宋" w:cs="仿宋"/>
                <w:sz w:val="24"/>
                <w:szCs w:val="24"/>
                <w:lang w:eastAsia="zh-CN"/>
              </w:rPr>
              <w:t>滁州市兴明矿业有限公司2024年度</w:t>
            </w:r>
            <w:r>
              <w:rPr>
                <w:rFonts w:hint="eastAsia" w:ascii="仿宋" w:hAnsi="仿宋" w:eastAsia="仿宋" w:cs="仿宋"/>
                <w:sz w:val="24"/>
                <w:szCs w:val="24"/>
              </w:rPr>
              <w:t>工程量清单、最高投标限价编制服务项目</w:t>
            </w:r>
          </w:p>
          <w:p>
            <w:pPr>
              <w:rPr>
                <w:rFonts w:ascii="仿宋" w:hAnsi="仿宋" w:eastAsia="仿宋" w:cs="仿宋"/>
                <w:kern w:val="0"/>
                <w:sz w:val="24"/>
                <w:szCs w:val="24"/>
              </w:rPr>
            </w:pPr>
            <w:r>
              <w:rPr>
                <w:rFonts w:hint="eastAsia" w:ascii="仿宋" w:hAnsi="仿宋" w:eastAsia="仿宋" w:cs="仿宋"/>
                <w:kern w:val="0"/>
                <w:sz w:val="24"/>
                <w:szCs w:val="24"/>
              </w:rPr>
              <w:t>建设地点：</w:t>
            </w:r>
            <w:r>
              <w:rPr>
                <w:rFonts w:hint="eastAsia" w:ascii="仿宋" w:hAnsi="仿宋" w:eastAsia="仿宋" w:cs="仿宋"/>
                <w:kern w:val="0"/>
                <w:sz w:val="24"/>
                <w:szCs w:val="24"/>
                <w:lang w:val="en-US" w:eastAsia="zh-CN"/>
              </w:rPr>
              <w:t>明光</w:t>
            </w:r>
            <w:r>
              <w:rPr>
                <w:rFonts w:hint="eastAsia" w:ascii="仿宋" w:hAnsi="仿宋" w:eastAsia="仿宋" w:cs="仿宋"/>
                <w:kern w:val="0"/>
                <w:sz w:val="24"/>
                <w:szCs w:val="24"/>
              </w:rPr>
              <w:t>市</w:t>
            </w:r>
          </w:p>
          <w:p>
            <w:pPr>
              <w:rPr>
                <w:rFonts w:ascii="仿宋" w:hAnsi="仿宋" w:eastAsia="仿宋" w:cs="仿宋"/>
                <w:kern w:val="0"/>
                <w:sz w:val="24"/>
                <w:szCs w:val="24"/>
                <w:u w:val="single"/>
              </w:rPr>
            </w:pPr>
            <w:r>
              <w:rPr>
                <w:rFonts w:hint="eastAsia" w:ascii="仿宋" w:hAnsi="仿宋" w:eastAsia="仿宋" w:cs="仿宋"/>
                <w:kern w:val="0"/>
                <w:sz w:val="24"/>
                <w:szCs w:val="24"/>
              </w:rPr>
              <w:t>建设规模：本公司</w:t>
            </w:r>
            <w:r>
              <w:rPr>
                <w:rFonts w:hint="eastAsia" w:ascii="仿宋" w:hAnsi="仿宋" w:eastAsia="仿宋" w:cs="仿宋"/>
                <w:kern w:val="0"/>
                <w:sz w:val="24"/>
                <w:szCs w:val="24"/>
                <w:lang w:eastAsia="zh-CN"/>
              </w:rPr>
              <w:t>（包含下属子公司）</w:t>
            </w:r>
            <w:r>
              <w:rPr>
                <w:rFonts w:hint="eastAsia" w:ascii="仿宋" w:hAnsi="仿宋" w:eastAsia="仿宋" w:cs="仿宋"/>
                <w:kern w:val="0"/>
                <w:sz w:val="24"/>
                <w:szCs w:val="24"/>
              </w:rPr>
              <w:t>500万以下项目。</w:t>
            </w:r>
          </w:p>
        </w:tc>
      </w:tr>
      <w:tr>
        <w:tblPrEx>
          <w:tblCellMar>
            <w:top w:w="0" w:type="dxa"/>
            <w:left w:w="0" w:type="dxa"/>
            <w:bottom w:w="0" w:type="dxa"/>
            <w:right w:w="0" w:type="dxa"/>
          </w:tblCellMar>
        </w:tblPrEx>
        <w:trPr>
          <w:trHeight w:val="255" w:hRule="atLeast"/>
        </w:trPr>
        <w:tc>
          <w:tcPr>
            <w:tcW w:w="831"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0"/>
                <w:sz w:val="24"/>
                <w:szCs w:val="24"/>
              </w:rPr>
            </w:pPr>
            <w:r>
              <w:rPr>
                <w:rFonts w:ascii="仿宋" w:hAnsi="仿宋" w:eastAsia="仿宋" w:cs="仿宋"/>
                <w:kern w:val="0"/>
                <w:sz w:val="24"/>
                <w:szCs w:val="24"/>
              </w:rPr>
              <w:t>2</w:t>
            </w:r>
          </w:p>
        </w:tc>
        <w:tc>
          <w:tcPr>
            <w:tcW w:w="1502" w:type="dxa"/>
            <w:tcBorders>
              <w:top w:val="single" w:color="auto" w:sz="8" w:space="0"/>
              <w:left w:val="single" w:color="auto" w:sz="4" w:space="0"/>
              <w:bottom w:val="single" w:color="auto" w:sz="8" w:space="0"/>
              <w:right w:val="single" w:color="auto" w:sz="4" w:space="0"/>
            </w:tcBorders>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招标范围</w:t>
            </w:r>
          </w:p>
        </w:tc>
        <w:tc>
          <w:tcPr>
            <w:tcW w:w="7255" w:type="dxa"/>
            <w:tcBorders>
              <w:top w:val="single" w:color="auto" w:sz="8" w:space="0"/>
              <w:left w:val="single" w:color="auto" w:sz="4" w:space="0"/>
              <w:bottom w:val="single" w:color="auto" w:sz="8" w:space="0"/>
              <w:right w:val="single" w:color="auto" w:sz="8" w:space="0"/>
            </w:tcBorders>
            <w:vAlign w:val="center"/>
          </w:tcPr>
          <w:p>
            <w:pPr>
              <w:rPr>
                <w:rFonts w:ascii="仿宋" w:hAnsi="仿宋" w:eastAsia="仿宋" w:cs="仿宋"/>
                <w:kern w:val="0"/>
                <w:sz w:val="24"/>
                <w:szCs w:val="24"/>
              </w:rPr>
            </w:pPr>
            <w:r>
              <w:rPr>
                <w:rFonts w:hint="eastAsia" w:ascii="仿宋" w:hAnsi="仿宋" w:eastAsia="仿宋" w:cs="仿宋"/>
                <w:kern w:val="0"/>
                <w:sz w:val="24"/>
                <w:szCs w:val="24"/>
                <w:lang w:eastAsia="zh-CN"/>
              </w:rPr>
              <w:t>兴明矿业，包含下属子公司（巢东矿业、磐谷高科、兴东矿业）共计四家公司的</w:t>
            </w:r>
            <w:r>
              <w:rPr>
                <w:rFonts w:hint="eastAsia" w:ascii="仿宋" w:hAnsi="仿宋" w:eastAsia="仿宋" w:cs="仿宋"/>
                <w:sz w:val="24"/>
                <w:szCs w:val="24"/>
              </w:rPr>
              <w:t>工程量清单、最高投标限价编制服务项目</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依据招标人提供的全套设计施工图纸进行本工程的工程量清单及最高投标限价的编制</w:t>
            </w:r>
          </w:p>
        </w:tc>
      </w:tr>
      <w:tr>
        <w:tblPrEx>
          <w:tblCellMar>
            <w:top w:w="0" w:type="dxa"/>
            <w:left w:w="0" w:type="dxa"/>
            <w:bottom w:w="0" w:type="dxa"/>
            <w:right w:w="0" w:type="dxa"/>
          </w:tblCellMar>
        </w:tblPrEx>
        <w:trPr>
          <w:trHeight w:val="315" w:hRule="atLeast"/>
        </w:trPr>
        <w:tc>
          <w:tcPr>
            <w:tcW w:w="831"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0"/>
                <w:sz w:val="24"/>
                <w:szCs w:val="24"/>
              </w:rPr>
            </w:pPr>
            <w:r>
              <w:rPr>
                <w:rFonts w:ascii="仿宋" w:hAnsi="仿宋" w:eastAsia="仿宋" w:cs="仿宋"/>
                <w:kern w:val="0"/>
                <w:sz w:val="24"/>
                <w:szCs w:val="24"/>
              </w:rPr>
              <w:t>3</w:t>
            </w:r>
          </w:p>
        </w:tc>
        <w:tc>
          <w:tcPr>
            <w:tcW w:w="1502" w:type="dxa"/>
            <w:tcBorders>
              <w:top w:val="single" w:color="auto" w:sz="8" w:space="0"/>
              <w:left w:val="single" w:color="auto" w:sz="4" w:space="0"/>
              <w:bottom w:val="single" w:color="auto" w:sz="8" w:space="0"/>
              <w:right w:val="single" w:color="auto" w:sz="4" w:space="0"/>
            </w:tcBorders>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工期要求</w:t>
            </w:r>
          </w:p>
        </w:tc>
        <w:tc>
          <w:tcPr>
            <w:tcW w:w="7255" w:type="dxa"/>
            <w:tcBorders>
              <w:top w:val="single" w:color="auto" w:sz="8" w:space="0"/>
              <w:left w:val="single" w:color="auto" w:sz="4" w:space="0"/>
              <w:bottom w:val="single" w:color="auto" w:sz="8" w:space="0"/>
              <w:right w:val="single" w:color="auto" w:sz="8" w:space="0"/>
            </w:tcBorders>
            <w:vAlign w:val="center"/>
          </w:tcPr>
          <w:p>
            <w:pPr>
              <w:rPr>
                <w:rFonts w:ascii="仿宋" w:hAnsi="仿宋" w:eastAsia="仿宋" w:cs="仿宋"/>
                <w:sz w:val="24"/>
                <w:szCs w:val="24"/>
              </w:rPr>
            </w:pPr>
            <w:r>
              <w:rPr>
                <w:rFonts w:hint="eastAsia" w:ascii="仿宋" w:hAnsi="仿宋" w:eastAsia="仿宋" w:cs="仿宋"/>
                <w:sz w:val="24"/>
                <w:szCs w:val="24"/>
              </w:rPr>
              <w:t>一年，每个工作任务在接到招标人通知之日起7日内完成清单、最高投标限价的编制并提交造价合格成果文件</w:t>
            </w:r>
          </w:p>
        </w:tc>
      </w:tr>
      <w:tr>
        <w:tblPrEx>
          <w:tblCellMar>
            <w:top w:w="0" w:type="dxa"/>
            <w:left w:w="0" w:type="dxa"/>
            <w:bottom w:w="0" w:type="dxa"/>
            <w:right w:w="0" w:type="dxa"/>
          </w:tblCellMar>
        </w:tblPrEx>
        <w:trPr>
          <w:trHeight w:val="425" w:hRule="atLeast"/>
        </w:trPr>
        <w:tc>
          <w:tcPr>
            <w:tcW w:w="831"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0"/>
                <w:sz w:val="24"/>
                <w:szCs w:val="24"/>
              </w:rPr>
            </w:pPr>
            <w:r>
              <w:rPr>
                <w:rFonts w:ascii="仿宋" w:hAnsi="仿宋" w:eastAsia="仿宋" w:cs="仿宋"/>
                <w:kern w:val="0"/>
                <w:sz w:val="24"/>
                <w:szCs w:val="24"/>
              </w:rPr>
              <w:t>4</w:t>
            </w:r>
          </w:p>
        </w:tc>
        <w:tc>
          <w:tcPr>
            <w:tcW w:w="1502" w:type="dxa"/>
            <w:tcBorders>
              <w:top w:val="single" w:color="auto" w:sz="8" w:space="0"/>
              <w:left w:val="single" w:color="auto" w:sz="4" w:space="0"/>
              <w:bottom w:val="single" w:color="auto" w:sz="8" w:space="0"/>
              <w:right w:val="single" w:color="auto" w:sz="4" w:space="0"/>
            </w:tcBorders>
            <w:vAlign w:val="center"/>
          </w:tcPr>
          <w:p>
            <w:pPr>
              <w:ind w:left="31680" w:hanging="1680" w:hangingChars="700"/>
              <w:jc w:val="center"/>
              <w:rPr>
                <w:rFonts w:ascii="仿宋" w:hAnsi="仿宋" w:eastAsia="仿宋" w:cs="仿宋"/>
                <w:kern w:val="0"/>
                <w:sz w:val="24"/>
                <w:szCs w:val="24"/>
              </w:rPr>
            </w:pPr>
            <w:r>
              <w:rPr>
                <w:rFonts w:hint="eastAsia" w:ascii="仿宋" w:hAnsi="仿宋" w:eastAsia="仿宋" w:cs="仿宋"/>
                <w:kern w:val="0"/>
                <w:sz w:val="24"/>
                <w:szCs w:val="24"/>
              </w:rPr>
              <w:t>质量标准</w:t>
            </w:r>
          </w:p>
        </w:tc>
        <w:tc>
          <w:tcPr>
            <w:tcW w:w="7255" w:type="dxa"/>
            <w:tcBorders>
              <w:top w:val="single" w:color="auto" w:sz="8" w:space="0"/>
              <w:left w:val="single" w:color="auto" w:sz="4" w:space="0"/>
              <w:bottom w:val="single" w:color="auto" w:sz="8" w:space="0"/>
              <w:right w:val="single" w:color="auto" w:sz="8" w:space="0"/>
            </w:tcBorders>
            <w:vAlign w:val="center"/>
          </w:tcPr>
          <w:p>
            <w:pPr>
              <w:ind w:left="1665" w:leftChars="50" w:hanging="1560" w:hangingChars="650"/>
              <w:rPr>
                <w:rFonts w:ascii="仿宋" w:hAnsi="仿宋" w:eastAsia="仿宋" w:cs="仿宋"/>
                <w:sz w:val="24"/>
                <w:szCs w:val="24"/>
              </w:rPr>
            </w:pPr>
            <w:r>
              <w:rPr>
                <w:rFonts w:hint="eastAsia" w:ascii="仿宋" w:hAnsi="仿宋" w:eastAsia="仿宋" w:cs="仿宋"/>
                <w:sz w:val="24"/>
              </w:rPr>
              <w:t>投标人</w:t>
            </w:r>
            <w:r>
              <w:rPr>
                <w:rFonts w:hint="eastAsia" w:ascii="仿宋" w:hAnsi="仿宋" w:eastAsia="仿宋" w:cs="仿宋"/>
                <w:sz w:val="24"/>
                <w:szCs w:val="24"/>
              </w:rPr>
              <w:t>出具的工程造价咨询成果文件质量应符合现行国家或行业工</w:t>
            </w:r>
          </w:p>
          <w:p>
            <w:pPr>
              <w:ind w:left="1665" w:leftChars="50" w:hanging="1560" w:hangingChars="650"/>
              <w:rPr>
                <w:rFonts w:ascii="仿宋" w:hAnsi="仿宋" w:eastAsia="仿宋" w:cs="仿宋"/>
                <w:kern w:val="0"/>
                <w:sz w:val="24"/>
                <w:szCs w:val="24"/>
              </w:rPr>
            </w:pPr>
            <w:r>
              <w:rPr>
                <w:rFonts w:hint="eastAsia" w:ascii="仿宋" w:hAnsi="仿宋" w:eastAsia="仿宋" w:cs="仿宋"/>
                <w:sz w:val="24"/>
                <w:szCs w:val="24"/>
              </w:rPr>
              <w:t>程计价有关规定、标准、规范的要求</w:t>
            </w:r>
          </w:p>
        </w:tc>
      </w:tr>
      <w:tr>
        <w:tblPrEx>
          <w:tblCellMar>
            <w:top w:w="0" w:type="dxa"/>
            <w:left w:w="0" w:type="dxa"/>
            <w:bottom w:w="0" w:type="dxa"/>
            <w:right w:w="0" w:type="dxa"/>
          </w:tblCellMar>
        </w:tblPrEx>
        <w:trPr>
          <w:trHeight w:val="744" w:hRule="atLeast"/>
        </w:trPr>
        <w:tc>
          <w:tcPr>
            <w:tcW w:w="831"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0"/>
                <w:sz w:val="24"/>
                <w:szCs w:val="24"/>
              </w:rPr>
            </w:pPr>
            <w:r>
              <w:rPr>
                <w:rFonts w:ascii="仿宋" w:hAnsi="仿宋" w:eastAsia="仿宋" w:cs="仿宋"/>
                <w:kern w:val="0"/>
                <w:sz w:val="24"/>
                <w:szCs w:val="24"/>
              </w:rPr>
              <w:t>5</w:t>
            </w:r>
          </w:p>
        </w:tc>
        <w:tc>
          <w:tcPr>
            <w:tcW w:w="1502" w:type="dxa"/>
            <w:tcBorders>
              <w:top w:val="single" w:color="auto" w:sz="8" w:space="0"/>
              <w:left w:val="single" w:color="auto" w:sz="4" w:space="0"/>
              <w:bottom w:val="single" w:color="auto" w:sz="8" w:space="0"/>
              <w:right w:val="single" w:color="auto" w:sz="4" w:space="0"/>
            </w:tcBorders>
            <w:vAlign w:val="center"/>
          </w:tcPr>
          <w:p>
            <w:pPr>
              <w:ind w:left="31680" w:hanging="1680" w:hangingChars="700"/>
              <w:jc w:val="center"/>
              <w:rPr>
                <w:rFonts w:ascii="仿宋" w:hAnsi="仿宋" w:eastAsia="仿宋" w:cs="仿宋"/>
                <w:kern w:val="0"/>
                <w:sz w:val="24"/>
                <w:szCs w:val="24"/>
              </w:rPr>
            </w:pPr>
            <w:r>
              <w:rPr>
                <w:rFonts w:hint="eastAsia" w:ascii="仿宋" w:hAnsi="仿宋" w:eastAsia="仿宋" w:cs="仿宋"/>
                <w:kern w:val="0"/>
                <w:sz w:val="24"/>
                <w:szCs w:val="24"/>
              </w:rPr>
              <w:t>投标人资质</w:t>
            </w:r>
          </w:p>
          <w:p>
            <w:pPr>
              <w:ind w:left="31680" w:hanging="1680" w:hangingChars="700"/>
              <w:jc w:val="center"/>
              <w:rPr>
                <w:rFonts w:ascii="仿宋" w:hAnsi="仿宋" w:eastAsia="仿宋" w:cs="仿宋"/>
                <w:kern w:val="0"/>
                <w:sz w:val="24"/>
                <w:szCs w:val="24"/>
              </w:rPr>
            </w:pPr>
            <w:r>
              <w:rPr>
                <w:rFonts w:hint="eastAsia" w:ascii="仿宋" w:hAnsi="仿宋" w:eastAsia="仿宋" w:cs="仿宋"/>
                <w:kern w:val="0"/>
                <w:sz w:val="24"/>
                <w:szCs w:val="24"/>
              </w:rPr>
              <w:t>等级要求</w:t>
            </w:r>
          </w:p>
        </w:tc>
        <w:tc>
          <w:tcPr>
            <w:tcW w:w="7255" w:type="dxa"/>
            <w:tcBorders>
              <w:top w:val="single" w:color="auto" w:sz="8" w:space="0"/>
              <w:left w:val="single" w:color="auto" w:sz="4" w:space="0"/>
              <w:bottom w:val="single" w:color="auto" w:sz="8" w:space="0"/>
              <w:right w:val="single" w:color="auto" w:sz="8" w:space="0"/>
            </w:tcBorders>
            <w:vAlign w:val="center"/>
          </w:tcPr>
          <w:p>
            <w:pP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详见招标公告</w:t>
            </w:r>
          </w:p>
        </w:tc>
      </w:tr>
      <w:tr>
        <w:tblPrEx>
          <w:tblCellMar>
            <w:top w:w="0" w:type="dxa"/>
            <w:left w:w="0" w:type="dxa"/>
            <w:bottom w:w="0" w:type="dxa"/>
            <w:right w:w="0" w:type="dxa"/>
          </w:tblCellMar>
        </w:tblPrEx>
        <w:trPr>
          <w:trHeight w:val="656" w:hRule="atLeast"/>
        </w:trPr>
        <w:tc>
          <w:tcPr>
            <w:tcW w:w="831"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0"/>
                <w:sz w:val="24"/>
                <w:szCs w:val="24"/>
              </w:rPr>
            </w:pPr>
            <w:r>
              <w:rPr>
                <w:rFonts w:ascii="仿宋" w:hAnsi="仿宋" w:eastAsia="仿宋" w:cs="仿宋"/>
                <w:kern w:val="0"/>
                <w:sz w:val="24"/>
                <w:szCs w:val="24"/>
              </w:rPr>
              <w:t>6</w:t>
            </w:r>
          </w:p>
        </w:tc>
        <w:tc>
          <w:tcPr>
            <w:tcW w:w="1502" w:type="dxa"/>
            <w:tcBorders>
              <w:top w:val="single" w:color="auto" w:sz="8" w:space="0"/>
              <w:left w:val="single" w:color="auto" w:sz="4" w:space="0"/>
              <w:bottom w:val="single" w:color="auto" w:sz="8" w:space="0"/>
              <w:right w:val="single" w:color="auto" w:sz="4" w:space="0"/>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勘察现场及投标预备会</w:t>
            </w:r>
          </w:p>
        </w:tc>
        <w:tc>
          <w:tcPr>
            <w:tcW w:w="7255" w:type="dxa"/>
            <w:tcBorders>
              <w:top w:val="single" w:color="auto" w:sz="8" w:space="0"/>
              <w:left w:val="single" w:color="auto" w:sz="4" w:space="0"/>
              <w:bottom w:val="single" w:color="auto" w:sz="8" w:space="0"/>
              <w:right w:val="single" w:color="auto" w:sz="8" w:space="0"/>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不再集中召开招标答疑会；投标人自行组织勘察现场。</w:t>
            </w:r>
          </w:p>
        </w:tc>
      </w:tr>
      <w:tr>
        <w:tblPrEx>
          <w:tblCellMar>
            <w:top w:w="0" w:type="dxa"/>
            <w:left w:w="0" w:type="dxa"/>
            <w:bottom w:w="0" w:type="dxa"/>
            <w:right w:w="0" w:type="dxa"/>
          </w:tblCellMar>
        </w:tblPrEx>
        <w:trPr>
          <w:trHeight w:val="435" w:hRule="atLeast"/>
        </w:trPr>
        <w:tc>
          <w:tcPr>
            <w:tcW w:w="831"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0"/>
                <w:sz w:val="24"/>
                <w:szCs w:val="24"/>
              </w:rPr>
            </w:pPr>
            <w:r>
              <w:rPr>
                <w:rFonts w:ascii="仿宋" w:hAnsi="仿宋" w:eastAsia="仿宋" w:cs="仿宋"/>
                <w:kern w:val="0"/>
                <w:sz w:val="24"/>
                <w:szCs w:val="24"/>
              </w:rPr>
              <w:t>7</w:t>
            </w:r>
          </w:p>
        </w:tc>
        <w:tc>
          <w:tcPr>
            <w:tcW w:w="1502" w:type="dxa"/>
            <w:tcBorders>
              <w:top w:val="single" w:color="auto" w:sz="8" w:space="0"/>
              <w:left w:val="single" w:color="auto" w:sz="4" w:space="0"/>
              <w:bottom w:val="single" w:color="auto" w:sz="8" w:space="0"/>
              <w:right w:val="single" w:color="auto" w:sz="4" w:space="0"/>
            </w:tcBorders>
            <w:vAlign w:val="center"/>
          </w:tcPr>
          <w:p>
            <w:pPr>
              <w:pStyle w:val="27"/>
              <w:ind w:left="31680" w:hanging="1440" w:hangingChars="600"/>
              <w:jc w:val="center"/>
              <w:rPr>
                <w:rFonts w:ascii="仿宋" w:hAnsi="仿宋" w:eastAsia="仿宋" w:cs="仿宋"/>
                <w:kern w:val="0"/>
                <w:sz w:val="24"/>
                <w:szCs w:val="24"/>
              </w:rPr>
            </w:pPr>
            <w:r>
              <w:rPr>
                <w:rFonts w:hint="eastAsia" w:ascii="仿宋" w:hAnsi="仿宋" w:eastAsia="仿宋" w:cs="仿宋"/>
                <w:kern w:val="0"/>
                <w:sz w:val="24"/>
                <w:szCs w:val="24"/>
              </w:rPr>
              <w:t>投标文件份数</w:t>
            </w:r>
          </w:p>
        </w:tc>
        <w:tc>
          <w:tcPr>
            <w:tcW w:w="7255" w:type="dxa"/>
            <w:tcBorders>
              <w:top w:val="single" w:color="auto" w:sz="8" w:space="0"/>
              <w:left w:val="single" w:color="auto" w:sz="4" w:space="0"/>
              <w:bottom w:val="single" w:color="auto" w:sz="8" w:space="0"/>
              <w:right w:val="single" w:color="auto" w:sz="8" w:space="0"/>
            </w:tcBorders>
            <w:vAlign w:val="center"/>
          </w:tcPr>
          <w:p>
            <w:pPr>
              <w:pStyle w:val="27"/>
              <w:ind w:left="1410" w:leftChars="100" w:hanging="1200" w:hangingChars="500"/>
              <w:rPr>
                <w:rFonts w:ascii="仿宋" w:hAnsi="仿宋" w:eastAsia="仿宋" w:cs="仿宋"/>
                <w:kern w:val="0"/>
                <w:sz w:val="24"/>
                <w:szCs w:val="24"/>
              </w:rPr>
            </w:pPr>
            <w:r>
              <w:rPr>
                <w:rFonts w:hint="eastAsia" w:ascii="仿宋" w:hAnsi="仿宋" w:eastAsia="仿宋" w:cs="仿宋"/>
                <w:kern w:val="0"/>
                <w:sz w:val="24"/>
                <w:szCs w:val="24"/>
              </w:rPr>
              <w:t>正本</w:t>
            </w:r>
            <w:r>
              <w:rPr>
                <w:rFonts w:hint="eastAsia" w:ascii="仿宋" w:hAnsi="仿宋" w:eastAsia="仿宋" w:cs="仿宋"/>
                <w:kern w:val="0"/>
                <w:sz w:val="24"/>
                <w:szCs w:val="24"/>
                <w:u w:val="single"/>
              </w:rPr>
              <w:t>一</w:t>
            </w:r>
            <w:r>
              <w:rPr>
                <w:rFonts w:hint="eastAsia" w:ascii="仿宋" w:hAnsi="仿宋" w:eastAsia="仿宋" w:cs="仿宋"/>
                <w:kern w:val="0"/>
                <w:sz w:val="24"/>
                <w:szCs w:val="24"/>
              </w:rPr>
              <w:t>份，副本</w:t>
            </w:r>
            <w:r>
              <w:rPr>
                <w:rFonts w:hint="eastAsia" w:ascii="仿宋" w:hAnsi="仿宋" w:eastAsia="仿宋" w:cs="仿宋"/>
                <w:kern w:val="0"/>
                <w:sz w:val="24"/>
                <w:szCs w:val="24"/>
                <w:u w:val="single"/>
              </w:rPr>
              <w:t>两</w:t>
            </w:r>
            <w:r>
              <w:rPr>
                <w:rFonts w:hint="eastAsia" w:ascii="仿宋" w:hAnsi="仿宋" w:eastAsia="仿宋" w:cs="仿宋"/>
                <w:kern w:val="0"/>
                <w:sz w:val="24"/>
                <w:szCs w:val="24"/>
              </w:rPr>
              <w:t>份。</w:t>
            </w:r>
          </w:p>
        </w:tc>
      </w:tr>
      <w:tr>
        <w:tblPrEx>
          <w:tblCellMar>
            <w:top w:w="0" w:type="dxa"/>
            <w:left w:w="0" w:type="dxa"/>
            <w:bottom w:w="0" w:type="dxa"/>
            <w:right w:w="0" w:type="dxa"/>
          </w:tblCellMar>
        </w:tblPrEx>
        <w:trPr>
          <w:trHeight w:val="432" w:hRule="atLeast"/>
        </w:trPr>
        <w:tc>
          <w:tcPr>
            <w:tcW w:w="831"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0"/>
                <w:sz w:val="24"/>
                <w:szCs w:val="24"/>
              </w:rPr>
            </w:pPr>
            <w:r>
              <w:rPr>
                <w:rFonts w:ascii="仿宋" w:hAnsi="仿宋" w:eastAsia="仿宋" w:cs="仿宋"/>
                <w:kern w:val="0"/>
                <w:sz w:val="24"/>
                <w:szCs w:val="24"/>
              </w:rPr>
              <w:t>8</w:t>
            </w:r>
          </w:p>
        </w:tc>
        <w:tc>
          <w:tcPr>
            <w:tcW w:w="1502" w:type="dxa"/>
            <w:tcBorders>
              <w:top w:val="single" w:color="auto" w:sz="8" w:space="0"/>
              <w:left w:val="single" w:color="auto" w:sz="4" w:space="0"/>
              <w:bottom w:val="single" w:color="auto" w:sz="8" w:space="0"/>
              <w:right w:val="single" w:color="auto" w:sz="4" w:space="0"/>
            </w:tcBorders>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投标保证金</w:t>
            </w:r>
          </w:p>
        </w:tc>
        <w:tc>
          <w:tcPr>
            <w:tcW w:w="7255" w:type="dxa"/>
            <w:tcBorders>
              <w:top w:val="single" w:color="auto" w:sz="8" w:space="0"/>
              <w:left w:val="single" w:color="auto" w:sz="4" w:space="0"/>
              <w:bottom w:val="single" w:color="auto" w:sz="8" w:space="0"/>
              <w:right w:val="single" w:color="auto" w:sz="8" w:space="0"/>
            </w:tcBorders>
            <w:vAlign w:val="center"/>
          </w:tcPr>
          <w:p>
            <w:pPr>
              <w:rPr>
                <w:rFonts w:hint="default" w:ascii="仿宋" w:hAnsi="仿宋" w:eastAsia="仿宋" w:cs="仿宋"/>
                <w:kern w:val="0"/>
                <w:sz w:val="24"/>
                <w:szCs w:val="24"/>
                <w:u w:val="single"/>
                <w:lang w:val="en-US" w:eastAsia="zh-CN"/>
              </w:rPr>
            </w:pPr>
            <w:r>
              <w:rPr>
                <w:rFonts w:hint="eastAsia" w:ascii="仿宋" w:hAnsi="仿宋" w:eastAsia="仿宋" w:cs="仿宋"/>
                <w:spacing w:val="-8"/>
                <w:kern w:val="0"/>
                <w:sz w:val="24"/>
                <w:szCs w:val="24"/>
                <w:lang w:val="en-US" w:eastAsia="zh-CN"/>
              </w:rPr>
              <w:t>本项目无须缴纳</w:t>
            </w:r>
          </w:p>
        </w:tc>
      </w:tr>
      <w:tr>
        <w:tblPrEx>
          <w:tblCellMar>
            <w:top w:w="0" w:type="dxa"/>
            <w:left w:w="0" w:type="dxa"/>
            <w:bottom w:w="0" w:type="dxa"/>
            <w:right w:w="0" w:type="dxa"/>
          </w:tblCellMar>
        </w:tblPrEx>
        <w:trPr>
          <w:trHeight w:val="462" w:hRule="atLeast"/>
        </w:trPr>
        <w:tc>
          <w:tcPr>
            <w:tcW w:w="831"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0"/>
                <w:sz w:val="24"/>
                <w:szCs w:val="24"/>
              </w:rPr>
            </w:pPr>
            <w:r>
              <w:rPr>
                <w:rFonts w:ascii="仿宋" w:hAnsi="仿宋" w:eastAsia="仿宋" w:cs="仿宋"/>
                <w:kern w:val="0"/>
                <w:sz w:val="24"/>
                <w:szCs w:val="24"/>
              </w:rPr>
              <w:t>9</w:t>
            </w:r>
          </w:p>
        </w:tc>
        <w:tc>
          <w:tcPr>
            <w:tcW w:w="1502" w:type="dxa"/>
            <w:tcBorders>
              <w:top w:val="single" w:color="auto" w:sz="8" w:space="0"/>
              <w:left w:val="single" w:color="auto" w:sz="4" w:space="0"/>
              <w:bottom w:val="single" w:color="auto" w:sz="8" w:space="0"/>
              <w:right w:val="single" w:color="auto" w:sz="4" w:space="0"/>
            </w:tcBorders>
            <w:vAlign w:val="center"/>
          </w:tcPr>
          <w:p>
            <w:pPr>
              <w:jc w:val="center"/>
              <w:rPr>
                <w:rFonts w:ascii="仿宋" w:hAnsi="仿宋" w:eastAsia="仿宋" w:cs="仿宋"/>
                <w:kern w:val="0"/>
                <w:sz w:val="24"/>
                <w:szCs w:val="24"/>
                <w:highlight w:val="magenta"/>
              </w:rPr>
            </w:pPr>
            <w:r>
              <w:rPr>
                <w:rFonts w:hint="eastAsia" w:ascii="仿宋" w:hAnsi="仿宋" w:eastAsia="仿宋" w:cs="仿宋"/>
                <w:kern w:val="0"/>
                <w:sz w:val="24"/>
                <w:szCs w:val="24"/>
              </w:rPr>
              <w:t>履约保证金</w:t>
            </w:r>
          </w:p>
        </w:tc>
        <w:tc>
          <w:tcPr>
            <w:tcW w:w="7255" w:type="dxa"/>
            <w:tcBorders>
              <w:top w:val="single" w:color="auto" w:sz="8" w:space="0"/>
              <w:left w:val="single" w:color="auto" w:sz="4" w:space="0"/>
              <w:bottom w:val="single" w:color="auto" w:sz="8" w:space="0"/>
              <w:right w:val="single" w:color="auto" w:sz="8" w:space="0"/>
            </w:tcBorders>
            <w:vAlign w:val="center"/>
          </w:tcPr>
          <w:p>
            <w:pPr>
              <w:widowControl/>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highlight w:val="yellow"/>
                <w:lang w:val="en-US" w:eastAsia="zh-CN"/>
              </w:rPr>
              <w:t>本项目无须缴纳履约保证金</w:t>
            </w:r>
          </w:p>
        </w:tc>
      </w:tr>
      <w:tr>
        <w:tblPrEx>
          <w:tblCellMar>
            <w:top w:w="0" w:type="dxa"/>
            <w:left w:w="0" w:type="dxa"/>
            <w:bottom w:w="0" w:type="dxa"/>
            <w:right w:w="0" w:type="dxa"/>
          </w:tblCellMar>
        </w:tblPrEx>
        <w:trPr>
          <w:trHeight w:val="462" w:hRule="atLeast"/>
        </w:trPr>
        <w:tc>
          <w:tcPr>
            <w:tcW w:w="831"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0"/>
                <w:sz w:val="24"/>
                <w:szCs w:val="24"/>
              </w:rPr>
            </w:pPr>
            <w:r>
              <w:rPr>
                <w:rFonts w:ascii="仿宋" w:hAnsi="仿宋" w:eastAsia="仿宋" w:cs="仿宋"/>
                <w:kern w:val="0"/>
                <w:sz w:val="24"/>
                <w:szCs w:val="24"/>
              </w:rPr>
              <w:t>10</w:t>
            </w:r>
          </w:p>
        </w:tc>
        <w:tc>
          <w:tcPr>
            <w:tcW w:w="1502" w:type="dxa"/>
            <w:tcBorders>
              <w:top w:val="single" w:color="auto" w:sz="8" w:space="0"/>
              <w:left w:val="single" w:color="auto" w:sz="4" w:space="0"/>
              <w:bottom w:val="single" w:color="auto" w:sz="8" w:space="0"/>
              <w:right w:val="single" w:color="auto" w:sz="4" w:space="0"/>
            </w:tcBorders>
            <w:vAlign w:val="center"/>
          </w:tcPr>
          <w:p>
            <w:pPr>
              <w:widowControl/>
              <w:jc w:val="left"/>
              <w:rPr>
                <w:rFonts w:hint="default" w:ascii="仿宋" w:hAnsi="仿宋" w:eastAsia="仿宋" w:cs="仿宋"/>
                <w:sz w:val="24"/>
                <w:szCs w:val="24"/>
                <w:lang w:val="en-US" w:eastAsia="zh-CN"/>
              </w:rPr>
            </w:pPr>
            <w:r>
              <w:rPr>
                <w:rFonts w:hint="eastAsia" w:ascii="仿宋" w:hAnsi="仿宋" w:eastAsia="仿宋" w:cs="仿宋"/>
                <w:sz w:val="24"/>
                <w:szCs w:val="24"/>
              </w:rPr>
              <w:t>工程量清单和最高投标限价</w:t>
            </w:r>
            <w:r>
              <w:rPr>
                <w:rFonts w:hint="eastAsia" w:ascii="仿宋" w:hAnsi="仿宋" w:eastAsia="仿宋" w:cs="仿宋"/>
                <w:sz w:val="24"/>
                <w:szCs w:val="24"/>
                <w:lang w:val="en-US" w:eastAsia="zh-CN"/>
              </w:rPr>
              <w:t>的发包价</w:t>
            </w:r>
          </w:p>
        </w:tc>
        <w:tc>
          <w:tcPr>
            <w:tcW w:w="7255" w:type="dxa"/>
            <w:tcBorders>
              <w:top w:val="single" w:color="auto" w:sz="8" w:space="0"/>
              <w:left w:val="single" w:color="auto" w:sz="4" w:space="0"/>
              <w:bottom w:val="single" w:color="auto" w:sz="8" w:space="0"/>
              <w:right w:val="single" w:color="auto" w:sz="8" w:space="0"/>
            </w:tcBorders>
            <w:vAlign w:val="center"/>
          </w:tcPr>
          <w:p>
            <w:pPr>
              <w:rPr>
                <w:rFonts w:ascii="仿宋" w:hAnsi="仿宋" w:eastAsia="仿宋" w:cs="仿宋"/>
                <w:sz w:val="24"/>
                <w:szCs w:val="24"/>
                <w:highlight w:val="yellow"/>
              </w:rPr>
            </w:pPr>
            <w:r>
              <w:rPr>
                <w:rFonts w:hint="eastAsia" w:ascii="仿宋" w:hAnsi="仿宋" w:eastAsia="仿宋" w:cs="仿宋"/>
                <w:sz w:val="24"/>
                <w:highlight w:val="yellow"/>
              </w:rPr>
              <w:t>本</w:t>
            </w:r>
            <w:r>
              <w:rPr>
                <w:rFonts w:hint="eastAsia" w:ascii="仿宋" w:hAnsi="仿宋" w:eastAsia="仿宋" w:cs="仿宋"/>
                <w:sz w:val="24"/>
                <w:szCs w:val="24"/>
                <w:highlight w:val="yellow"/>
              </w:rPr>
              <w:t>项目的发包价为：工程量清单和最高投标限价编制费用按</w:t>
            </w:r>
            <w:r>
              <w:rPr>
                <w:rFonts w:hint="eastAsia" w:ascii="仿宋" w:hAnsi="仿宋" w:eastAsia="仿宋" w:cs="仿宋"/>
                <w:sz w:val="24"/>
                <w:szCs w:val="24"/>
                <w:highlight w:val="yellow"/>
                <w:lang w:eastAsia="zh-CN"/>
              </w:rPr>
              <w:t>（中标价-暂列金-暂估价）*3.9‰（不足2000元的，按2000元收取）计算</w:t>
            </w:r>
            <w:r>
              <w:rPr>
                <w:rFonts w:hint="eastAsia" w:ascii="仿宋" w:hAnsi="仿宋" w:eastAsia="仿宋" w:cs="仿宋"/>
                <w:sz w:val="24"/>
                <w:szCs w:val="24"/>
                <w:highlight w:val="yellow"/>
              </w:rPr>
              <w:t>，未响应此报价的按无效标处理。本项目采用固定总价</w:t>
            </w:r>
            <w:r>
              <w:rPr>
                <w:rFonts w:hint="eastAsia" w:ascii="仿宋" w:hAnsi="仿宋" w:eastAsia="仿宋" w:cs="仿宋"/>
                <w:sz w:val="24"/>
                <w:szCs w:val="24"/>
                <w:highlight w:val="yellow"/>
                <w:lang w:eastAsia="zh-CN"/>
              </w:rPr>
              <w:t>（</w:t>
            </w:r>
            <w:r>
              <w:rPr>
                <w:rFonts w:hint="eastAsia" w:ascii="仿宋" w:hAnsi="仿宋" w:eastAsia="仿宋" w:cs="仿宋"/>
                <w:sz w:val="24"/>
                <w:szCs w:val="24"/>
                <w:highlight w:val="yellow"/>
                <w:lang w:val="en-US" w:eastAsia="zh-CN"/>
              </w:rPr>
              <w:t>费率</w:t>
            </w:r>
            <w:r>
              <w:rPr>
                <w:rFonts w:hint="eastAsia" w:ascii="仿宋" w:hAnsi="仿宋" w:eastAsia="仿宋" w:cs="仿宋"/>
                <w:sz w:val="24"/>
                <w:szCs w:val="24"/>
                <w:highlight w:val="yellow"/>
                <w:lang w:eastAsia="zh-CN"/>
              </w:rPr>
              <w:t>）</w:t>
            </w:r>
            <w:r>
              <w:rPr>
                <w:rFonts w:hint="eastAsia" w:ascii="仿宋" w:hAnsi="仿宋" w:eastAsia="仿宋" w:cs="仿宋"/>
                <w:sz w:val="24"/>
                <w:szCs w:val="24"/>
                <w:highlight w:val="yellow"/>
              </w:rPr>
              <w:t>合同，编制费用</w:t>
            </w:r>
            <w:r>
              <w:rPr>
                <w:rFonts w:hint="eastAsia" w:ascii="仿宋" w:hAnsi="仿宋" w:eastAsia="仿宋" w:cs="仿宋"/>
                <w:sz w:val="24"/>
                <w:szCs w:val="24"/>
                <w:highlight w:val="yellow"/>
                <w:lang w:val="en-US" w:eastAsia="zh-CN"/>
              </w:rPr>
              <w:t>费率</w:t>
            </w:r>
            <w:r>
              <w:rPr>
                <w:rFonts w:hint="eastAsia" w:ascii="仿宋" w:hAnsi="仿宋" w:eastAsia="仿宋" w:cs="仿宋"/>
                <w:sz w:val="24"/>
                <w:szCs w:val="24"/>
                <w:highlight w:val="yellow"/>
              </w:rPr>
              <w:t>不予调整，无论任何原因（包含但不限于设计图纸变更等）导致的项目期限延长，委托人均不再增加编制费用。按实际编制项目数量收费</w:t>
            </w:r>
          </w:p>
          <w:p>
            <w:pPr>
              <w:rPr>
                <w:rFonts w:ascii="仿宋" w:hAnsi="仿宋" w:eastAsia="仿宋" w:cs="仿宋"/>
                <w:sz w:val="24"/>
                <w:szCs w:val="24"/>
              </w:rPr>
            </w:pPr>
            <w:r>
              <w:rPr>
                <w:rFonts w:hint="eastAsia" w:ascii="仿宋" w:hAnsi="仿宋" w:eastAsia="仿宋" w:cs="仿宋"/>
                <w:sz w:val="24"/>
                <w:szCs w:val="24"/>
                <w:highlight w:val="yellow"/>
              </w:rPr>
              <w:t>投标人须认真研究项目的招标文件，并仔细踏勘现场，若对有异议，应在投标答疑时向招标人提出。</w:t>
            </w:r>
          </w:p>
        </w:tc>
      </w:tr>
      <w:tr>
        <w:tblPrEx>
          <w:tblCellMar>
            <w:top w:w="0" w:type="dxa"/>
            <w:left w:w="0" w:type="dxa"/>
            <w:bottom w:w="0" w:type="dxa"/>
            <w:right w:w="0" w:type="dxa"/>
          </w:tblCellMar>
        </w:tblPrEx>
        <w:trPr>
          <w:trHeight w:val="1089" w:hRule="atLeast"/>
        </w:trPr>
        <w:tc>
          <w:tcPr>
            <w:tcW w:w="831"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0"/>
                <w:sz w:val="24"/>
                <w:szCs w:val="24"/>
              </w:rPr>
            </w:pPr>
            <w:r>
              <w:rPr>
                <w:rFonts w:ascii="仿宋" w:hAnsi="仿宋" w:eastAsia="仿宋" w:cs="仿宋"/>
                <w:kern w:val="0"/>
                <w:sz w:val="24"/>
                <w:szCs w:val="24"/>
              </w:rPr>
              <w:t>11</w:t>
            </w:r>
          </w:p>
        </w:tc>
        <w:tc>
          <w:tcPr>
            <w:tcW w:w="1502" w:type="dxa"/>
            <w:tcBorders>
              <w:top w:val="single" w:color="auto" w:sz="8" w:space="0"/>
              <w:left w:val="single" w:color="auto" w:sz="4" w:space="0"/>
              <w:bottom w:val="single" w:color="auto" w:sz="8" w:space="0"/>
              <w:right w:val="single" w:color="auto" w:sz="4" w:space="0"/>
            </w:tcBorders>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投标文件提交截止时间及地点</w:t>
            </w:r>
          </w:p>
        </w:tc>
        <w:tc>
          <w:tcPr>
            <w:tcW w:w="7255" w:type="dxa"/>
            <w:tcBorders>
              <w:top w:val="single" w:color="auto" w:sz="8" w:space="0"/>
              <w:left w:val="single" w:color="auto" w:sz="4" w:space="0"/>
              <w:bottom w:val="single" w:color="auto" w:sz="8" w:space="0"/>
              <w:right w:val="single" w:color="auto" w:sz="8" w:space="0"/>
            </w:tcBorders>
            <w:vAlign w:val="center"/>
          </w:tcPr>
          <w:p>
            <w:pPr>
              <w:rPr>
                <w:rFonts w:ascii="仿宋" w:hAnsi="仿宋" w:eastAsia="仿宋" w:cs="仿宋"/>
                <w:sz w:val="24"/>
                <w:szCs w:val="24"/>
              </w:rPr>
            </w:pPr>
            <w:r>
              <w:rPr>
                <w:rFonts w:hint="eastAsia" w:ascii="仿宋" w:hAnsi="仿宋" w:eastAsia="仿宋" w:cs="仿宋"/>
                <w:sz w:val="24"/>
                <w:szCs w:val="24"/>
              </w:rPr>
              <w:t>收件人：滁州市城投工程咨询管理有限公司</w:t>
            </w:r>
          </w:p>
          <w:p>
            <w:pPr>
              <w:rPr>
                <w:rFonts w:ascii="仿宋" w:hAnsi="仿宋" w:eastAsia="仿宋" w:cs="仿宋"/>
                <w:sz w:val="24"/>
                <w:szCs w:val="24"/>
              </w:rPr>
            </w:pPr>
            <w:r>
              <w:rPr>
                <w:rFonts w:hint="eastAsia" w:ascii="仿宋" w:hAnsi="仿宋" w:eastAsia="仿宋" w:cs="仿宋"/>
                <w:sz w:val="24"/>
                <w:szCs w:val="24"/>
              </w:rPr>
              <w:t>时间： 2024年5月8日10点00分</w:t>
            </w:r>
            <w:r>
              <w:rPr>
                <w:rFonts w:ascii="仿宋" w:hAnsi="仿宋" w:eastAsia="仿宋" w:cs="仿宋"/>
                <w:sz w:val="24"/>
                <w:szCs w:val="24"/>
              </w:rPr>
              <w:t xml:space="preserve">  </w:t>
            </w:r>
          </w:p>
          <w:p>
            <w:pPr>
              <w:rPr>
                <w:rFonts w:hint="eastAsia" w:ascii="仿宋" w:hAnsi="仿宋" w:eastAsia="仿宋" w:cs="仿宋"/>
                <w:sz w:val="24"/>
                <w:szCs w:val="24"/>
                <w:lang w:eastAsia="zh-CN"/>
              </w:rPr>
            </w:pPr>
            <w:r>
              <w:rPr>
                <w:rFonts w:hint="eastAsia" w:ascii="仿宋" w:hAnsi="仿宋" w:eastAsia="仿宋" w:cs="仿宋"/>
                <w:sz w:val="24"/>
                <w:szCs w:val="24"/>
              </w:rPr>
              <w:t>地点：</w:t>
            </w:r>
            <w:r>
              <w:rPr>
                <w:rFonts w:hint="eastAsia" w:ascii="仿宋" w:hAnsi="仿宋" w:eastAsia="仿宋" w:cs="仿宋"/>
                <w:kern w:val="10"/>
                <w:sz w:val="24"/>
                <w:szCs w:val="24"/>
                <w:lang w:eastAsia="zh-CN"/>
              </w:rPr>
              <w:t>滁州市龙蟠大道109号房产商务大厦6楼622会议室</w:t>
            </w:r>
          </w:p>
        </w:tc>
      </w:tr>
      <w:tr>
        <w:tblPrEx>
          <w:tblCellMar>
            <w:top w:w="0" w:type="dxa"/>
            <w:left w:w="0" w:type="dxa"/>
            <w:bottom w:w="0" w:type="dxa"/>
            <w:right w:w="0" w:type="dxa"/>
          </w:tblCellMar>
        </w:tblPrEx>
        <w:trPr>
          <w:trHeight w:val="346" w:hRule="atLeast"/>
        </w:trPr>
        <w:tc>
          <w:tcPr>
            <w:tcW w:w="831"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0"/>
                <w:sz w:val="24"/>
                <w:szCs w:val="24"/>
              </w:rPr>
            </w:pPr>
            <w:r>
              <w:rPr>
                <w:rFonts w:ascii="仿宋" w:hAnsi="仿宋" w:eastAsia="仿宋" w:cs="仿宋"/>
                <w:kern w:val="0"/>
                <w:sz w:val="24"/>
                <w:szCs w:val="24"/>
              </w:rPr>
              <w:t>12</w:t>
            </w:r>
          </w:p>
        </w:tc>
        <w:tc>
          <w:tcPr>
            <w:tcW w:w="1502" w:type="dxa"/>
            <w:tcBorders>
              <w:top w:val="single" w:color="auto" w:sz="8" w:space="0"/>
              <w:left w:val="single" w:color="auto" w:sz="4" w:space="0"/>
              <w:bottom w:val="single" w:color="auto" w:sz="8" w:space="0"/>
              <w:right w:val="single" w:color="auto" w:sz="4" w:space="0"/>
            </w:tcBorders>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开标</w:t>
            </w:r>
          </w:p>
        </w:tc>
        <w:tc>
          <w:tcPr>
            <w:tcW w:w="7255" w:type="dxa"/>
            <w:tcBorders>
              <w:top w:val="single" w:color="auto" w:sz="8" w:space="0"/>
              <w:left w:val="single" w:color="auto" w:sz="4" w:space="0"/>
              <w:bottom w:val="single" w:color="auto" w:sz="8" w:space="0"/>
              <w:right w:val="single" w:color="auto" w:sz="8" w:space="0"/>
            </w:tcBorders>
            <w:vAlign w:val="center"/>
          </w:tcPr>
          <w:p>
            <w:pPr>
              <w:rPr>
                <w:rFonts w:ascii="仿宋" w:hAnsi="仿宋" w:eastAsia="仿宋" w:cs="仿宋"/>
                <w:sz w:val="24"/>
                <w:szCs w:val="24"/>
              </w:rPr>
            </w:pPr>
            <w:r>
              <w:rPr>
                <w:rFonts w:hint="eastAsia" w:ascii="仿宋" w:hAnsi="仿宋" w:eastAsia="仿宋" w:cs="仿宋"/>
                <w:kern w:val="0"/>
                <w:sz w:val="24"/>
                <w:szCs w:val="24"/>
              </w:rPr>
              <w:t>开标时间： 2024年5月8日10点00分</w:t>
            </w:r>
          </w:p>
          <w:p>
            <w:pPr>
              <w:rPr>
                <w:rFonts w:hint="eastAsia" w:ascii="仿宋" w:hAnsi="仿宋" w:eastAsia="仿宋" w:cs="仿宋"/>
                <w:sz w:val="24"/>
                <w:szCs w:val="24"/>
                <w:u w:val="single"/>
                <w:lang w:eastAsia="zh-CN"/>
              </w:rPr>
            </w:pPr>
            <w:r>
              <w:rPr>
                <w:rFonts w:hint="eastAsia" w:ascii="仿宋" w:hAnsi="仿宋" w:eastAsia="仿宋" w:cs="仿宋"/>
                <w:sz w:val="24"/>
                <w:szCs w:val="24"/>
              </w:rPr>
              <w:t>地点：</w:t>
            </w:r>
            <w:r>
              <w:rPr>
                <w:rFonts w:hint="eastAsia" w:ascii="仿宋" w:hAnsi="仿宋" w:eastAsia="仿宋" w:cs="仿宋"/>
                <w:kern w:val="10"/>
                <w:sz w:val="24"/>
                <w:szCs w:val="24"/>
                <w:lang w:eastAsia="zh-CN"/>
              </w:rPr>
              <w:t>滁州市龙蟠大道109号房产商务大厦6楼622会议室</w:t>
            </w:r>
          </w:p>
        </w:tc>
      </w:tr>
      <w:tr>
        <w:tblPrEx>
          <w:tblCellMar>
            <w:top w:w="0" w:type="dxa"/>
            <w:left w:w="0" w:type="dxa"/>
            <w:bottom w:w="0" w:type="dxa"/>
            <w:right w:w="0" w:type="dxa"/>
          </w:tblCellMar>
        </w:tblPrEx>
        <w:trPr>
          <w:trHeight w:val="786" w:hRule="atLeast"/>
        </w:trPr>
        <w:tc>
          <w:tcPr>
            <w:tcW w:w="831"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0"/>
                <w:sz w:val="24"/>
                <w:szCs w:val="24"/>
              </w:rPr>
            </w:pPr>
            <w:r>
              <w:rPr>
                <w:rFonts w:ascii="仿宋" w:hAnsi="仿宋" w:eastAsia="仿宋" w:cs="仿宋"/>
                <w:kern w:val="0"/>
                <w:sz w:val="24"/>
                <w:szCs w:val="24"/>
              </w:rPr>
              <w:t>13</w:t>
            </w:r>
          </w:p>
        </w:tc>
        <w:tc>
          <w:tcPr>
            <w:tcW w:w="1502" w:type="dxa"/>
            <w:tcBorders>
              <w:top w:val="single" w:color="auto" w:sz="8" w:space="0"/>
              <w:left w:val="single" w:color="auto" w:sz="4" w:space="0"/>
              <w:bottom w:val="single" w:color="auto" w:sz="8" w:space="0"/>
              <w:right w:val="single" w:color="auto" w:sz="4" w:space="0"/>
            </w:tcBorders>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招标代理费</w:t>
            </w:r>
          </w:p>
        </w:tc>
        <w:tc>
          <w:tcPr>
            <w:tcW w:w="7255" w:type="dxa"/>
            <w:tcBorders>
              <w:top w:val="single" w:color="auto" w:sz="8" w:space="0"/>
              <w:left w:val="single" w:color="auto" w:sz="4" w:space="0"/>
              <w:bottom w:val="single" w:color="auto" w:sz="8" w:space="0"/>
              <w:right w:val="single" w:color="auto" w:sz="8" w:space="0"/>
            </w:tcBorders>
            <w:vAlign w:val="center"/>
          </w:tcPr>
          <w:p>
            <w:pPr>
              <w:rPr>
                <w:rFonts w:ascii="仿宋" w:hAnsi="仿宋" w:eastAsia="仿宋" w:cs="仿宋"/>
                <w:kern w:val="0"/>
                <w:sz w:val="24"/>
                <w:szCs w:val="24"/>
              </w:rPr>
            </w:pPr>
            <w:r>
              <w:rPr>
                <w:rFonts w:hint="eastAsia" w:ascii="仿宋" w:hAnsi="仿宋" w:eastAsia="仿宋" w:cs="仿宋"/>
                <w:kern w:val="0"/>
                <w:sz w:val="24"/>
                <w:szCs w:val="24"/>
              </w:rPr>
              <w:t>代理服务具体金额：</w:t>
            </w:r>
            <w:r>
              <w:rPr>
                <w:rFonts w:hint="eastAsia" w:ascii="仿宋" w:hAnsi="仿宋" w:eastAsia="仿宋" w:cs="仿宋"/>
                <w:kern w:val="0"/>
                <w:sz w:val="24"/>
                <w:szCs w:val="24"/>
                <w:lang w:val="en-US" w:eastAsia="zh-CN"/>
              </w:rPr>
              <w:t>5000元（含专家评审费）</w:t>
            </w:r>
            <w:r>
              <w:rPr>
                <w:rFonts w:hint="eastAsia" w:ascii="仿宋" w:hAnsi="仿宋" w:eastAsia="仿宋" w:cs="仿宋"/>
                <w:kern w:val="0"/>
                <w:sz w:val="24"/>
                <w:szCs w:val="24"/>
              </w:rPr>
              <w:t>；</w:t>
            </w:r>
          </w:p>
          <w:p>
            <w:pPr>
              <w:rPr>
                <w:rFonts w:ascii="仿宋" w:hAnsi="仿宋" w:eastAsia="仿宋" w:cs="仿宋"/>
                <w:kern w:val="0"/>
                <w:sz w:val="24"/>
                <w:szCs w:val="24"/>
              </w:rPr>
            </w:pPr>
            <w:r>
              <w:rPr>
                <w:rFonts w:hint="eastAsia" w:ascii="仿宋" w:hAnsi="仿宋" w:eastAsia="仿宋" w:cs="仿宋"/>
                <w:kern w:val="0"/>
                <w:sz w:val="24"/>
                <w:szCs w:val="24"/>
              </w:rPr>
              <w:t>代理服务费支付主体：中标单位在领取中标通知书前一次性支付给代理公司，含在投标报价让利中。</w:t>
            </w:r>
          </w:p>
        </w:tc>
      </w:tr>
    </w:tbl>
    <w:p>
      <w:pPr>
        <w:spacing w:line="420" w:lineRule="exact"/>
        <w:rPr>
          <w:rFonts w:ascii="仿宋" w:hAnsi="仿宋" w:eastAsia="仿宋" w:cs="仿宋"/>
          <w:sz w:val="32"/>
          <w:szCs w:val="32"/>
        </w:rPr>
      </w:pPr>
    </w:p>
    <w:p>
      <w:pPr>
        <w:spacing w:line="420" w:lineRule="exact"/>
        <w:rPr>
          <w:rFonts w:ascii="仿宋" w:hAnsi="仿宋" w:eastAsia="仿宋" w:cs="仿宋"/>
          <w:sz w:val="32"/>
          <w:szCs w:val="32"/>
        </w:rPr>
      </w:pPr>
    </w:p>
    <w:p>
      <w:pPr>
        <w:pStyle w:val="2"/>
        <w:spacing w:before="0" w:after="0"/>
      </w:pPr>
      <w:bookmarkStart w:id="31" w:name="_Toc25340"/>
      <w:r>
        <w:rPr>
          <w:rFonts w:hint="eastAsia"/>
        </w:rPr>
        <w:t>第二章</w:t>
      </w:r>
      <w:r>
        <w:t></w:t>
      </w:r>
      <w:r>
        <w:rPr>
          <w:rFonts w:hint="eastAsia"/>
        </w:rPr>
        <w:t>投标须知</w:t>
      </w:r>
      <w:bookmarkEnd w:id="31"/>
    </w:p>
    <w:p>
      <w:pPr>
        <w:spacing w:line="400" w:lineRule="exact"/>
        <w:jc w:val="center"/>
        <w:outlineLvl w:val="1"/>
        <w:rPr>
          <w:rFonts w:ascii="仿宋" w:hAnsi="仿宋" w:eastAsia="仿宋" w:cs="仿宋"/>
          <w:b/>
          <w:bCs/>
          <w:sz w:val="28"/>
        </w:rPr>
      </w:pPr>
      <w:bookmarkStart w:id="32" w:name="_Toc515"/>
      <w:r>
        <w:rPr>
          <w:rFonts w:hint="eastAsia" w:ascii="仿宋" w:hAnsi="仿宋" w:eastAsia="仿宋" w:cs="仿宋"/>
          <w:b/>
          <w:bCs/>
          <w:sz w:val="28"/>
        </w:rPr>
        <w:t>一、总</w:t>
      </w:r>
      <w:r>
        <w:rPr>
          <w:rFonts w:ascii="仿宋" w:hAnsi="仿宋" w:eastAsia="仿宋" w:cs="仿宋"/>
          <w:b/>
          <w:bCs/>
          <w:sz w:val="28"/>
        </w:rPr>
        <w:t xml:space="preserve">  </w:t>
      </w:r>
      <w:r>
        <w:rPr>
          <w:rFonts w:hint="eastAsia" w:ascii="仿宋" w:hAnsi="仿宋" w:eastAsia="仿宋" w:cs="仿宋"/>
          <w:b/>
          <w:bCs/>
          <w:sz w:val="28"/>
        </w:rPr>
        <w:t>则</w:t>
      </w:r>
      <w:bookmarkEnd w:id="32"/>
    </w:p>
    <w:p>
      <w:pPr>
        <w:spacing w:line="400" w:lineRule="exact"/>
        <w:jc w:val="left"/>
        <w:outlineLvl w:val="2"/>
        <w:rPr>
          <w:rFonts w:ascii="仿宋" w:hAnsi="仿宋" w:eastAsia="仿宋" w:cs="仿宋"/>
          <w:sz w:val="24"/>
        </w:rPr>
      </w:pPr>
      <w:r>
        <w:rPr>
          <w:rFonts w:ascii="仿宋" w:hAnsi="仿宋" w:eastAsia="仿宋" w:cs="仿宋"/>
          <w:sz w:val="24"/>
        </w:rPr>
        <w:t>1.</w:t>
      </w:r>
      <w:r>
        <w:rPr>
          <w:rFonts w:hint="eastAsia" w:ascii="仿宋" w:hAnsi="仿宋" w:eastAsia="仿宋" w:cs="仿宋"/>
          <w:sz w:val="24"/>
        </w:rPr>
        <w:t>工程概况</w:t>
      </w:r>
    </w:p>
    <w:p>
      <w:pPr>
        <w:spacing w:line="400" w:lineRule="exact"/>
        <w:ind w:left="31680" w:hanging="3000" w:hangingChars="1250"/>
        <w:rPr>
          <w:rFonts w:ascii="仿宋" w:hAnsi="仿宋" w:eastAsia="仿宋" w:cs="仿宋"/>
          <w:sz w:val="24"/>
          <w:u w:val="single"/>
        </w:rPr>
      </w:pPr>
      <w:r>
        <w:rPr>
          <w:rFonts w:ascii="仿宋" w:hAnsi="仿宋" w:eastAsia="仿宋" w:cs="仿宋"/>
          <w:sz w:val="24"/>
        </w:rPr>
        <w:t>1.1</w:t>
      </w:r>
      <w:r>
        <w:rPr>
          <w:rFonts w:hint="eastAsia" w:ascii="仿宋" w:hAnsi="仿宋" w:eastAsia="仿宋" w:cs="仿宋"/>
          <w:sz w:val="24"/>
        </w:rPr>
        <w:t>本次招标工程名称：</w:t>
      </w:r>
      <w:r>
        <w:rPr>
          <w:rFonts w:hint="eastAsia" w:ascii="仿宋" w:hAnsi="仿宋" w:eastAsia="仿宋" w:cs="仿宋"/>
          <w:sz w:val="24"/>
          <w:u w:val="single"/>
          <w:lang w:eastAsia="zh-CN"/>
        </w:rPr>
        <w:t>滁州市兴明矿业有限公司2024年度</w:t>
      </w:r>
      <w:r>
        <w:rPr>
          <w:rFonts w:hint="eastAsia" w:ascii="仿宋" w:hAnsi="仿宋" w:eastAsia="仿宋" w:cs="仿宋"/>
          <w:sz w:val="24"/>
          <w:u w:val="single"/>
        </w:rPr>
        <w:t>工程量清单、最高投标限价编制服务项目</w:t>
      </w:r>
    </w:p>
    <w:p>
      <w:pPr>
        <w:spacing w:line="400" w:lineRule="exact"/>
        <w:ind w:left="2995" w:leftChars="855" w:hanging="1200" w:hangingChars="500"/>
        <w:rPr>
          <w:rFonts w:ascii="仿宋" w:hAnsi="仿宋" w:eastAsia="仿宋" w:cs="仿宋"/>
          <w:sz w:val="24"/>
        </w:rPr>
      </w:pPr>
      <w:r>
        <w:rPr>
          <w:rFonts w:hint="eastAsia" w:ascii="仿宋" w:hAnsi="仿宋" w:eastAsia="仿宋" w:cs="仿宋"/>
          <w:sz w:val="24"/>
        </w:rPr>
        <w:t>工程地址：</w:t>
      </w:r>
      <w:r>
        <w:rPr>
          <w:rFonts w:hint="eastAsia" w:ascii="仿宋" w:hAnsi="仿宋" w:eastAsia="仿宋" w:cs="仿宋"/>
          <w:sz w:val="24"/>
          <w:u w:val="single"/>
        </w:rPr>
        <w:t>滁州市</w:t>
      </w:r>
    </w:p>
    <w:p>
      <w:pPr>
        <w:spacing w:line="400" w:lineRule="exact"/>
        <w:ind w:firstLine="1800" w:firstLineChars="750"/>
        <w:rPr>
          <w:rFonts w:hint="eastAsia" w:ascii="仿宋" w:hAnsi="仿宋" w:eastAsia="仿宋" w:cs="仿宋"/>
          <w:sz w:val="24"/>
          <w:u w:val="single"/>
          <w:lang w:eastAsia="zh-CN"/>
        </w:rPr>
      </w:pPr>
      <w:r>
        <w:rPr>
          <w:rFonts w:hint="eastAsia" w:ascii="仿宋" w:hAnsi="仿宋" w:eastAsia="仿宋" w:cs="仿宋"/>
          <w:sz w:val="24"/>
        </w:rPr>
        <w:t>建设单位：</w:t>
      </w:r>
      <w:r>
        <w:rPr>
          <w:rFonts w:hint="eastAsia" w:ascii="仿宋" w:hAnsi="仿宋" w:eastAsia="仿宋" w:cs="仿宋"/>
          <w:sz w:val="24"/>
          <w:u w:val="single"/>
          <w:lang w:eastAsia="zh-CN"/>
        </w:rPr>
        <w:t xml:space="preserve">滁州市兴明矿业有限公司 </w:t>
      </w:r>
    </w:p>
    <w:p>
      <w:pPr>
        <w:spacing w:line="400" w:lineRule="exact"/>
        <w:ind w:left="31680" w:hanging="2520" w:hangingChars="1050"/>
        <w:rPr>
          <w:rFonts w:ascii="仿宋" w:hAnsi="仿宋" w:eastAsia="仿宋" w:cs="仿宋"/>
          <w:sz w:val="24"/>
          <w:u w:val="single"/>
        </w:rPr>
      </w:pPr>
      <w:r>
        <w:rPr>
          <w:rFonts w:ascii="仿宋" w:hAnsi="仿宋" w:eastAsia="仿宋" w:cs="仿宋"/>
          <w:sz w:val="24"/>
        </w:rPr>
        <w:t>1.2</w:t>
      </w:r>
      <w:r>
        <w:rPr>
          <w:rFonts w:hint="eastAsia" w:ascii="仿宋" w:hAnsi="仿宋" w:eastAsia="仿宋" w:cs="仿宋"/>
          <w:sz w:val="24"/>
        </w:rPr>
        <w:t>本工程建设规模：</w:t>
      </w:r>
      <w:r>
        <w:rPr>
          <w:rFonts w:hint="eastAsia" w:ascii="仿宋" w:hAnsi="仿宋" w:eastAsia="仿宋" w:cs="仿宋"/>
          <w:sz w:val="24"/>
          <w:u w:val="single"/>
        </w:rPr>
        <w:t>本公司（包含下属子公司）500万以下项目。</w:t>
      </w:r>
    </w:p>
    <w:p>
      <w:pPr>
        <w:spacing w:line="400" w:lineRule="exact"/>
        <w:ind w:left="31680" w:hanging="2520" w:hangingChars="1050"/>
        <w:jc w:val="left"/>
        <w:rPr>
          <w:rFonts w:ascii="仿宋" w:hAnsi="仿宋" w:eastAsia="仿宋" w:cs="仿宋"/>
        </w:rPr>
      </w:pPr>
      <w:r>
        <w:rPr>
          <w:rFonts w:ascii="仿宋" w:hAnsi="仿宋" w:eastAsia="仿宋" w:cs="仿宋"/>
          <w:sz w:val="24"/>
        </w:rPr>
        <w:t>1.3</w:t>
      </w:r>
      <w:r>
        <w:rPr>
          <w:rFonts w:hint="eastAsia" w:ascii="仿宋" w:hAnsi="仿宋" w:eastAsia="仿宋" w:cs="仿宋"/>
          <w:sz w:val="24"/>
        </w:rPr>
        <w:t>本工程概算造价约：</w:t>
      </w:r>
      <w:r>
        <w:rPr>
          <w:rFonts w:hint="eastAsia" w:ascii="仿宋" w:hAnsi="仿宋" w:eastAsia="仿宋" w:cs="仿宋"/>
          <w:sz w:val="24"/>
          <w:u w:val="single"/>
          <w:lang w:val="en-US" w:eastAsia="zh-CN"/>
        </w:rPr>
        <w:t>本公司（包含下属子公司）500万以下项目</w:t>
      </w:r>
      <w:r>
        <w:rPr>
          <w:rFonts w:hint="eastAsia" w:ascii="仿宋" w:hAnsi="仿宋" w:eastAsia="仿宋" w:cs="仿宋"/>
          <w:sz w:val="24"/>
          <w:szCs w:val="24"/>
          <w:u w:val="single"/>
        </w:rPr>
        <w:t>。</w:t>
      </w:r>
    </w:p>
    <w:p>
      <w:pPr>
        <w:spacing w:line="400" w:lineRule="exact"/>
        <w:jc w:val="left"/>
        <w:outlineLvl w:val="2"/>
        <w:rPr>
          <w:rFonts w:ascii="仿宋" w:hAnsi="仿宋" w:eastAsia="仿宋" w:cs="仿宋"/>
          <w:sz w:val="24"/>
        </w:rPr>
      </w:pPr>
      <w:r>
        <w:rPr>
          <w:rFonts w:ascii="仿宋" w:hAnsi="仿宋" w:eastAsia="仿宋" w:cs="仿宋"/>
          <w:sz w:val="24"/>
        </w:rPr>
        <w:t xml:space="preserve">2. </w:t>
      </w:r>
      <w:r>
        <w:rPr>
          <w:rFonts w:hint="eastAsia" w:ascii="仿宋" w:hAnsi="仿宋" w:eastAsia="仿宋" w:cs="仿宋"/>
          <w:sz w:val="24"/>
        </w:rPr>
        <w:t>招标范围</w:t>
      </w:r>
    </w:p>
    <w:p>
      <w:pPr>
        <w:spacing w:line="400" w:lineRule="exact"/>
        <w:jc w:val="left"/>
        <w:rPr>
          <w:rFonts w:ascii="仿宋" w:hAnsi="仿宋" w:eastAsia="仿宋" w:cs="仿宋"/>
          <w:sz w:val="24"/>
        </w:rPr>
      </w:pPr>
      <w:r>
        <w:rPr>
          <w:rFonts w:ascii="仿宋" w:hAnsi="仿宋" w:eastAsia="仿宋" w:cs="仿宋"/>
          <w:sz w:val="24"/>
        </w:rPr>
        <w:t>2.1</w:t>
      </w:r>
      <w:r>
        <w:rPr>
          <w:rFonts w:hint="eastAsia" w:ascii="仿宋" w:hAnsi="仿宋" w:eastAsia="仿宋" w:cs="仿宋"/>
          <w:kern w:val="0"/>
          <w:sz w:val="24"/>
          <w:szCs w:val="24"/>
        </w:rPr>
        <w:t>依据招标人提供的全套设计施工图纸进行本工程的工程量清单及最高投标限价的编制</w:t>
      </w:r>
    </w:p>
    <w:p>
      <w:pPr>
        <w:spacing w:line="400" w:lineRule="exact"/>
        <w:jc w:val="left"/>
        <w:outlineLvl w:val="2"/>
        <w:rPr>
          <w:rFonts w:ascii="仿宋" w:hAnsi="仿宋" w:eastAsia="仿宋" w:cs="仿宋"/>
          <w:sz w:val="24"/>
        </w:rPr>
      </w:pPr>
      <w:r>
        <w:rPr>
          <w:rFonts w:ascii="仿宋" w:hAnsi="仿宋" w:eastAsia="仿宋" w:cs="仿宋"/>
          <w:sz w:val="24"/>
        </w:rPr>
        <w:t>3.</w:t>
      </w:r>
      <w:r>
        <w:rPr>
          <w:rFonts w:hint="eastAsia" w:ascii="仿宋" w:hAnsi="仿宋" w:eastAsia="仿宋" w:cs="仿宋"/>
          <w:sz w:val="24"/>
        </w:rPr>
        <w:t>承包方式</w:t>
      </w:r>
    </w:p>
    <w:p>
      <w:pPr>
        <w:spacing w:line="400" w:lineRule="exact"/>
        <w:jc w:val="left"/>
        <w:rPr>
          <w:rFonts w:ascii="仿宋" w:hAnsi="仿宋" w:eastAsia="仿宋" w:cs="仿宋"/>
          <w:sz w:val="24"/>
        </w:rPr>
      </w:pPr>
      <w:r>
        <w:rPr>
          <w:rFonts w:ascii="仿宋" w:hAnsi="仿宋" w:eastAsia="仿宋" w:cs="仿宋"/>
          <w:sz w:val="24"/>
        </w:rPr>
        <w:t>3.1</w:t>
      </w:r>
      <w:r>
        <w:rPr>
          <w:rFonts w:hint="eastAsia" w:ascii="仿宋" w:hAnsi="仿宋" w:eastAsia="仿宋" w:cs="仿宋"/>
          <w:sz w:val="24"/>
        </w:rPr>
        <w:t>承包方式：</w:t>
      </w:r>
      <w:r>
        <w:rPr>
          <w:rFonts w:hint="eastAsia" w:ascii="仿宋" w:hAnsi="仿宋" w:eastAsia="仿宋" w:cs="仿宋"/>
          <w:sz w:val="24"/>
          <w:u w:val="single"/>
        </w:rPr>
        <w:t>清单</w:t>
      </w:r>
      <w:r>
        <w:rPr>
          <w:rFonts w:hint="eastAsia" w:ascii="仿宋" w:hAnsi="仿宋" w:eastAsia="仿宋" w:cs="仿宋"/>
          <w:sz w:val="24"/>
          <w:u w:val="single"/>
          <w:lang w:eastAsia="zh-CN"/>
        </w:rPr>
        <w:t>、</w:t>
      </w:r>
      <w:r>
        <w:rPr>
          <w:rFonts w:hint="eastAsia" w:ascii="仿宋" w:hAnsi="仿宋" w:eastAsia="仿宋" w:cs="仿宋"/>
          <w:sz w:val="24"/>
          <w:u w:val="single"/>
        </w:rPr>
        <w:t>最高投标限价编制、备案等全部服务</w:t>
      </w:r>
      <w:r>
        <w:rPr>
          <w:rFonts w:hint="eastAsia" w:ascii="仿宋" w:hAnsi="仿宋" w:eastAsia="仿宋" w:cs="仿宋"/>
          <w:sz w:val="24"/>
        </w:rPr>
        <w:t>。</w:t>
      </w:r>
    </w:p>
    <w:p>
      <w:pPr>
        <w:spacing w:line="400" w:lineRule="exact"/>
        <w:jc w:val="left"/>
        <w:outlineLvl w:val="2"/>
        <w:rPr>
          <w:rFonts w:ascii="仿宋" w:hAnsi="仿宋" w:eastAsia="仿宋" w:cs="仿宋"/>
          <w:sz w:val="24"/>
        </w:rPr>
      </w:pPr>
      <w:r>
        <w:rPr>
          <w:rFonts w:ascii="仿宋" w:hAnsi="仿宋" w:eastAsia="仿宋" w:cs="仿宋"/>
          <w:sz w:val="24"/>
        </w:rPr>
        <w:t>4.</w:t>
      </w:r>
      <w:r>
        <w:rPr>
          <w:rFonts w:hint="eastAsia" w:ascii="仿宋" w:hAnsi="仿宋" w:eastAsia="仿宋" w:cs="仿宋"/>
          <w:sz w:val="24"/>
        </w:rPr>
        <w:t>工期要求</w:t>
      </w:r>
    </w:p>
    <w:p>
      <w:pPr>
        <w:spacing w:line="400" w:lineRule="exact"/>
        <w:rPr>
          <w:rFonts w:ascii="仿宋" w:hAnsi="仿宋" w:eastAsia="仿宋" w:cs="仿宋"/>
          <w:bCs/>
          <w:sz w:val="24"/>
        </w:rPr>
      </w:pPr>
      <w:r>
        <w:rPr>
          <w:rFonts w:ascii="仿宋" w:hAnsi="仿宋" w:eastAsia="仿宋" w:cs="仿宋"/>
          <w:sz w:val="24"/>
        </w:rPr>
        <w:t>4.1</w:t>
      </w:r>
      <w:r>
        <w:rPr>
          <w:rFonts w:hint="eastAsia" w:ascii="仿宋" w:hAnsi="仿宋" w:eastAsia="仿宋" w:cs="仿宋"/>
          <w:kern w:val="0"/>
          <w:sz w:val="24"/>
        </w:rPr>
        <w:t>要求工期：一年，每个工作任务在接到招标人通知之日起7日内完成清单、最高投标限价的编制并提交造价合格成果文件</w:t>
      </w:r>
      <w:r>
        <w:rPr>
          <w:rFonts w:hint="eastAsia" w:ascii="仿宋" w:hAnsi="仿宋" w:eastAsia="仿宋" w:cs="仿宋"/>
          <w:sz w:val="24"/>
        </w:rPr>
        <w:t>。</w:t>
      </w:r>
      <w:r>
        <w:rPr>
          <w:rFonts w:hint="eastAsia" w:ascii="仿宋" w:hAnsi="仿宋" w:eastAsia="仿宋" w:cs="仿宋"/>
          <w:bCs/>
          <w:sz w:val="24"/>
        </w:rPr>
        <w:t>投标人自报的承诺工期为考核标准，投标人若不能如期完成，须承担违约责任。</w:t>
      </w:r>
    </w:p>
    <w:p>
      <w:pPr>
        <w:spacing w:line="400" w:lineRule="exact"/>
        <w:outlineLvl w:val="2"/>
        <w:rPr>
          <w:rFonts w:ascii="仿宋" w:hAnsi="仿宋" w:eastAsia="仿宋" w:cs="仿宋"/>
          <w:sz w:val="24"/>
        </w:rPr>
      </w:pPr>
      <w:r>
        <w:rPr>
          <w:rFonts w:ascii="仿宋" w:hAnsi="仿宋" w:eastAsia="仿宋" w:cs="仿宋"/>
          <w:sz w:val="24"/>
        </w:rPr>
        <w:t>5.</w:t>
      </w:r>
      <w:r>
        <w:rPr>
          <w:rFonts w:hint="eastAsia" w:ascii="仿宋" w:hAnsi="仿宋" w:eastAsia="仿宋" w:cs="仿宋"/>
          <w:sz w:val="24"/>
        </w:rPr>
        <w:t>质量要求</w:t>
      </w:r>
    </w:p>
    <w:p>
      <w:pPr>
        <w:spacing w:line="400" w:lineRule="exact"/>
        <w:outlineLvl w:val="2"/>
        <w:rPr>
          <w:rFonts w:ascii="仿宋" w:hAnsi="仿宋" w:eastAsia="仿宋" w:cs="仿宋"/>
          <w:sz w:val="24"/>
        </w:rPr>
      </w:pPr>
      <w:r>
        <w:rPr>
          <w:rFonts w:ascii="仿宋" w:hAnsi="仿宋" w:eastAsia="仿宋" w:cs="仿宋"/>
          <w:sz w:val="24"/>
        </w:rPr>
        <w:t>5.1</w:t>
      </w:r>
      <w:r>
        <w:rPr>
          <w:rFonts w:hint="eastAsia" w:ascii="仿宋" w:hAnsi="仿宋" w:eastAsia="仿宋" w:cs="仿宋"/>
          <w:sz w:val="24"/>
        </w:rPr>
        <w:t>投标人出具的工程造价咨询成果文件质量应符合现行国家或行业工程计价有关规定、标准、规范的要求。</w:t>
      </w:r>
    </w:p>
    <w:p>
      <w:pPr>
        <w:spacing w:line="400" w:lineRule="exact"/>
        <w:jc w:val="left"/>
        <w:outlineLvl w:val="2"/>
        <w:rPr>
          <w:rFonts w:ascii="仿宋" w:hAnsi="仿宋" w:eastAsia="仿宋" w:cs="仿宋"/>
          <w:sz w:val="24"/>
        </w:rPr>
      </w:pPr>
      <w:r>
        <w:rPr>
          <w:rFonts w:ascii="仿宋" w:hAnsi="仿宋" w:eastAsia="仿宋" w:cs="仿宋"/>
          <w:sz w:val="24"/>
        </w:rPr>
        <w:t>6.</w:t>
      </w:r>
      <w:r>
        <w:rPr>
          <w:rFonts w:hint="eastAsia" w:ascii="仿宋" w:hAnsi="仿宋" w:eastAsia="仿宋" w:cs="仿宋"/>
          <w:sz w:val="24"/>
        </w:rPr>
        <w:t>投标人资质等级要求</w:t>
      </w:r>
    </w:p>
    <w:p>
      <w:pPr>
        <w:spacing w:line="360" w:lineRule="exact"/>
        <w:rPr>
          <w:rFonts w:ascii="仿宋" w:hAnsi="仿宋" w:eastAsia="仿宋" w:cs="仿宋"/>
          <w:sz w:val="24"/>
        </w:rPr>
      </w:pPr>
      <w:r>
        <w:rPr>
          <w:rFonts w:ascii="仿宋" w:hAnsi="仿宋" w:eastAsia="仿宋" w:cs="仿宋"/>
          <w:sz w:val="24"/>
        </w:rPr>
        <w:t>6.1</w:t>
      </w:r>
      <w:r>
        <w:rPr>
          <w:rFonts w:hint="eastAsia" w:ascii="仿宋" w:hAnsi="仿宋" w:eastAsia="仿宋" w:cs="仿宋"/>
          <w:sz w:val="24"/>
        </w:rPr>
        <w:t>企业资质要求：具有相应服务能力的企业；</w:t>
      </w:r>
    </w:p>
    <w:p>
      <w:pPr>
        <w:spacing w:line="360" w:lineRule="exact"/>
        <w:rPr>
          <w:rFonts w:ascii="仿宋" w:hAnsi="仿宋" w:eastAsia="仿宋" w:cs="仿宋"/>
          <w:sz w:val="24"/>
        </w:rPr>
      </w:pPr>
      <w:r>
        <w:rPr>
          <w:rFonts w:ascii="仿宋" w:hAnsi="仿宋" w:eastAsia="仿宋" w:cs="仿宋"/>
          <w:sz w:val="24"/>
        </w:rPr>
        <w:t>6.2</w:t>
      </w:r>
      <w:r>
        <w:rPr>
          <w:rFonts w:hint="eastAsia" w:ascii="仿宋" w:hAnsi="仿宋" w:eastAsia="仿宋" w:cs="仿宋"/>
          <w:sz w:val="24"/>
        </w:rPr>
        <w:t>项目负责人要求：具有注册在本单位的建设部颁发的中华人民共和国一级注册造价工程师证书2人（其中土建专业1人，安装专业1人）；</w:t>
      </w:r>
    </w:p>
    <w:p>
      <w:pPr>
        <w:spacing w:line="360" w:lineRule="exact"/>
        <w:rPr>
          <w:rFonts w:ascii="仿宋" w:hAnsi="仿宋" w:eastAsia="仿宋" w:cs="仿宋"/>
          <w:sz w:val="24"/>
          <w:highlight w:val="none"/>
        </w:rPr>
      </w:pPr>
      <w:r>
        <w:rPr>
          <w:rFonts w:ascii="仿宋" w:hAnsi="仿宋" w:eastAsia="仿宋" w:cs="仿宋"/>
          <w:sz w:val="24"/>
        </w:rPr>
        <w:t>6.3</w:t>
      </w:r>
      <w:r>
        <w:rPr>
          <w:rFonts w:hint="eastAsia" w:ascii="仿宋" w:hAnsi="仿宋" w:eastAsia="仿宋" w:cs="仿宋"/>
          <w:sz w:val="24"/>
        </w:rPr>
        <w:t>项目组人员配置：</w:t>
      </w:r>
      <w:r>
        <w:rPr>
          <w:rFonts w:hint="eastAsia" w:ascii="仿宋" w:hAnsi="仿宋" w:eastAsia="仿宋" w:cs="仿宋"/>
          <w:sz w:val="24"/>
          <w:highlight w:val="none"/>
          <w:lang w:eastAsia="zh-CN"/>
        </w:rPr>
        <w:t>项目组成员（不含项目负责人）不少于2人，均需具有造价师（一级或二级）证书（其中土建专业不少于1人，安装专业不少于1人）</w:t>
      </w:r>
      <w:r>
        <w:rPr>
          <w:rFonts w:hint="eastAsia" w:ascii="仿宋" w:hAnsi="仿宋" w:eastAsia="仿宋" w:cs="仿宋"/>
          <w:kern w:val="0"/>
          <w:sz w:val="24"/>
          <w:szCs w:val="24"/>
          <w:highlight w:val="none"/>
        </w:rPr>
        <w:t>。</w:t>
      </w:r>
    </w:p>
    <w:p>
      <w:pPr>
        <w:spacing w:line="360" w:lineRule="exact"/>
        <w:rPr>
          <w:rFonts w:ascii="仿宋" w:hAnsi="仿宋" w:eastAsia="仿宋" w:cs="仿宋"/>
          <w:sz w:val="24"/>
          <w:highlight w:val="none"/>
        </w:rPr>
      </w:pPr>
      <w:r>
        <w:rPr>
          <w:rFonts w:ascii="仿宋" w:hAnsi="仿宋" w:eastAsia="仿宋" w:cs="仿宋"/>
          <w:sz w:val="24"/>
          <w:highlight w:val="none"/>
        </w:rPr>
        <w:t>6.4</w:t>
      </w:r>
      <w:r>
        <w:rPr>
          <w:rFonts w:hint="eastAsia" w:ascii="仿宋" w:hAnsi="仿宋" w:eastAsia="仿宋" w:cs="仿宋"/>
          <w:sz w:val="24"/>
          <w:highlight w:val="none"/>
        </w:rPr>
        <w:t>本项目不接受联合体投标。</w:t>
      </w:r>
    </w:p>
    <w:p>
      <w:pPr>
        <w:spacing w:line="400" w:lineRule="exact"/>
        <w:jc w:val="left"/>
        <w:outlineLvl w:val="2"/>
        <w:rPr>
          <w:rFonts w:ascii="仿宋" w:hAnsi="仿宋" w:eastAsia="仿宋" w:cs="仿宋"/>
          <w:sz w:val="24"/>
        </w:rPr>
      </w:pPr>
      <w:r>
        <w:rPr>
          <w:rFonts w:ascii="仿宋" w:hAnsi="仿宋" w:eastAsia="仿宋" w:cs="仿宋"/>
          <w:sz w:val="24"/>
        </w:rPr>
        <w:t>7.</w:t>
      </w:r>
      <w:r>
        <w:rPr>
          <w:rFonts w:hint="eastAsia" w:ascii="仿宋" w:hAnsi="仿宋" w:eastAsia="仿宋" w:cs="仿宋"/>
          <w:sz w:val="24"/>
        </w:rPr>
        <w:t>资金来源</w:t>
      </w:r>
    </w:p>
    <w:p>
      <w:pPr>
        <w:spacing w:line="400" w:lineRule="exact"/>
        <w:jc w:val="left"/>
        <w:rPr>
          <w:rFonts w:ascii="仿宋" w:hAnsi="仿宋" w:eastAsia="仿宋" w:cs="仿宋"/>
          <w:sz w:val="24"/>
          <w:u w:val="single"/>
        </w:rPr>
      </w:pPr>
      <w:r>
        <w:rPr>
          <w:rFonts w:ascii="仿宋" w:hAnsi="仿宋" w:eastAsia="仿宋" w:cs="仿宋"/>
          <w:sz w:val="24"/>
        </w:rPr>
        <w:t>7.1</w:t>
      </w:r>
      <w:r>
        <w:rPr>
          <w:rFonts w:hint="eastAsia" w:ascii="仿宋" w:hAnsi="仿宋" w:eastAsia="仿宋" w:cs="仿宋"/>
          <w:sz w:val="24"/>
        </w:rPr>
        <w:t>资金来源：</w:t>
      </w:r>
      <w:r>
        <w:rPr>
          <w:rFonts w:ascii="仿宋" w:hAnsi="仿宋" w:eastAsia="仿宋" w:cs="仿宋"/>
          <w:sz w:val="24"/>
          <w:u w:val="single"/>
        </w:rPr>
        <w:t xml:space="preserve"> </w:t>
      </w:r>
      <w:r>
        <w:rPr>
          <w:rFonts w:hint="eastAsia" w:ascii="仿宋" w:hAnsi="仿宋" w:eastAsia="仿宋" w:cs="仿宋"/>
          <w:sz w:val="24"/>
          <w:u w:val="single"/>
        </w:rPr>
        <w:t>自筹资金</w:t>
      </w:r>
      <w:r>
        <w:rPr>
          <w:rFonts w:ascii="仿宋" w:hAnsi="仿宋" w:eastAsia="仿宋" w:cs="仿宋"/>
          <w:sz w:val="24"/>
          <w:u w:val="single"/>
        </w:rPr>
        <w:t xml:space="preserve"> </w:t>
      </w:r>
      <w:r>
        <w:rPr>
          <w:rFonts w:hint="eastAsia" w:ascii="仿宋" w:hAnsi="仿宋" w:eastAsia="仿宋" w:cs="仿宋"/>
          <w:sz w:val="24"/>
        </w:rPr>
        <w:t>；资金已落实。</w:t>
      </w:r>
    </w:p>
    <w:p>
      <w:pPr>
        <w:spacing w:line="400" w:lineRule="exact"/>
        <w:jc w:val="left"/>
        <w:outlineLvl w:val="2"/>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标段划分</w:t>
      </w:r>
    </w:p>
    <w:p>
      <w:pPr>
        <w:spacing w:line="400" w:lineRule="exact"/>
        <w:ind w:right="-155" w:rightChars="-74"/>
        <w:jc w:val="left"/>
        <w:rPr>
          <w:rFonts w:ascii="仿宋" w:hAnsi="仿宋" w:eastAsia="仿宋" w:cs="仿宋"/>
          <w:sz w:val="24"/>
        </w:rPr>
      </w:pPr>
      <w:r>
        <w:rPr>
          <w:rFonts w:ascii="仿宋" w:hAnsi="仿宋" w:eastAsia="仿宋" w:cs="仿宋"/>
          <w:sz w:val="24"/>
        </w:rPr>
        <w:t>8.1</w:t>
      </w:r>
      <w:r>
        <w:rPr>
          <w:rFonts w:hint="eastAsia" w:ascii="仿宋" w:hAnsi="仿宋" w:eastAsia="仿宋" w:cs="仿宋"/>
          <w:sz w:val="24"/>
        </w:rPr>
        <w:t>该工程划分：</w:t>
      </w:r>
      <w:r>
        <w:rPr>
          <w:rFonts w:ascii="仿宋" w:hAnsi="仿宋" w:eastAsia="仿宋" w:cs="仿宋"/>
          <w:sz w:val="24"/>
          <w:u w:val="single"/>
        </w:rPr>
        <w:t xml:space="preserve"> </w:t>
      </w:r>
      <w:r>
        <w:rPr>
          <w:rFonts w:hint="eastAsia" w:ascii="仿宋" w:hAnsi="仿宋" w:eastAsia="仿宋" w:cs="仿宋"/>
          <w:sz w:val="24"/>
          <w:u w:val="single"/>
        </w:rPr>
        <w:t>一</w:t>
      </w:r>
      <w:r>
        <w:rPr>
          <w:rFonts w:ascii="仿宋" w:hAnsi="仿宋" w:eastAsia="仿宋" w:cs="仿宋"/>
          <w:sz w:val="24"/>
          <w:u w:val="single"/>
        </w:rPr>
        <w:t xml:space="preserve"> </w:t>
      </w:r>
      <w:r>
        <w:rPr>
          <w:rFonts w:hint="eastAsia" w:ascii="仿宋" w:hAnsi="仿宋" w:eastAsia="仿宋" w:cs="仿宋"/>
          <w:sz w:val="24"/>
        </w:rPr>
        <w:t>个标段</w:t>
      </w:r>
      <w:r>
        <w:rPr>
          <w:rFonts w:ascii="仿宋" w:hAnsi="仿宋" w:eastAsia="仿宋" w:cs="仿宋"/>
          <w:sz w:val="24"/>
        </w:rPr>
        <w:t xml:space="preserve">  </w:t>
      </w:r>
    </w:p>
    <w:p>
      <w:pPr>
        <w:spacing w:line="400" w:lineRule="exact"/>
        <w:jc w:val="left"/>
        <w:outlineLvl w:val="2"/>
        <w:rPr>
          <w:rFonts w:ascii="仿宋" w:hAnsi="仿宋" w:eastAsia="仿宋" w:cs="仿宋"/>
          <w:sz w:val="24"/>
        </w:rPr>
      </w:pPr>
      <w:r>
        <w:rPr>
          <w:rFonts w:ascii="仿宋" w:hAnsi="仿宋" w:eastAsia="仿宋" w:cs="仿宋"/>
          <w:sz w:val="24"/>
        </w:rPr>
        <w:t>9.</w:t>
      </w:r>
      <w:r>
        <w:rPr>
          <w:rFonts w:hint="eastAsia" w:ascii="仿宋" w:hAnsi="仿宋" w:eastAsia="仿宋" w:cs="仿宋"/>
          <w:sz w:val="24"/>
        </w:rPr>
        <w:t>招标方式</w:t>
      </w:r>
    </w:p>
    <w:p>
      <w:pPr>
        <w:spacing w:line="400" w:lineRule="exact"/>
        <w:jc w:val="left"/>
        <w:rPr>
          <w:rFonts w:ascii="仿宋" w:hAnsi="仿宋" w:eastAsia="仿宋" w:cs="仿宋"/>
          <w:sz w:val="24"/>
        </w:rPr>
      </w:pPr>
      <w:r>
        <w:rPr>
          <w:rFonts w:ascii="仿宋" w:hAnsi="仿宋" w:eastAsia="仿宋" w:cs="仿宋"/>
          <w:sz w:val="24"/>
        </w:rPr>
        <w:t>9.1</w:t>
      </w:r>
      <w:r>
        <w:rPr>
          <w:rFonts w:hint="eastAsia" w:ascii="仿宋" w:hAnsi="仿宋" w:eastAsia="仿宋" w:cs="仿宋"/>
          <w:sz w:val="24"/>
        </w:rPr>
        <w:t>本工程招标方式：</w:t>
      </w:r>
      <w:r>
        <w:rPr>
          <w:rFonts w:ascii="仿宋" w:hAnsi="仿宋" w:eastAsia="仿宋" w:cs="仿宋"/>
          <w:sz w:val="24"/>
          <w:u w:val="single"/>
        </w:rPr>
        <w:t xml:space="preserve"> </w:t>
      </w:r>
      <w:r>
        <w:rPr>
          <w:rFonts w:hint="eastAsia" w:ascii="仿宋" w:hAnsi="仿宋" w:eastAsia="仿宋" w:cs="仿宋"/>
          <w:sz w:val="24"/>
          <w:u w:val="single"/>
        </w:rPr>
        <w:t>自行招标</w:t>
      </w:r>
      <w:r>
        <w:rPr>
          <w:rFonts w:ascii="仿宋" w:hAnsi="仿宋" w:eastAsia="仿宋" w:cs="仿宋"/>
          <w:sz w:val="24"/>
          <w:u w:val="single"/>
        </w:rPr>
        <w:t xml:space="preserve"> </w:t>
      </w:r>
      <w:r>
        <w:rPr>
          <w:rFonts w:hint="eastAsia" w:ascii="仿宋" w:hAnsi="仿宋" w:eastAsia="仿宋" w:cs="仿宋"/>
          <w:sz w:val="24"/>
        </w:rPr>
        <w:t>。</w:t>
      </w:r>
    </w:p>
    <w:p>
      <w:pPr>
        <w:spacing w:line="400" w:lineRule="exact"/>
        <w:jc w:val="left"/>
        <w:outlineLvl w:val="2"/>
        <w:rPr>
          <w:rFonts w:ascii="仿宋" w:hAnsi="仿宋" w:eastAsia="仿宋" w:cs="仿宋"/>
          <w:sz w:val="24"/>
        </w:rPr>
      </w:pPr>
      <w:r>
        <w:rPr>
          <w:rFonts w:ascii="仿宋" w:hAnsi="仿宋" w:eastAsia="仿宋" w:cs="仿宋"/>
          <w:sz w:val="24"/>
        </w:rPr>
        <w:t>10.</w:t>
      </w:r>
      <w:r>
        <w:rPr>
          <w:rFonts w:hint="eastAsia" w:ascii="仿宋" w:hAnsi="仿宋" w:eastAsia="仿宋" w:cs="仿宋"/>
          <w:sz w:val="24"/>
        </w:rPr>
        <w:t>计价方式</w:t>
      </w:r>
    </w:p>
    <w:p>
      <w:pPr>
        <w:spacing w:line="400" w:lineRule="exact"/>
        <w:jc w:val="left"/>
        <w:rPr>
          <w:rFonts w:ascii="仿宋" w:hAnsi="仿宋" w:eastAsia="仿宋" w:cs="仿宋"/>
          <w:sz w:val="24"/>
        </w:rPr>
      </w:pPr>
      <w:r>
        <w:rPr>
          <w:rFonts w:ascii="仿宋" w:hAnsi="仿宋" w:eastAsia="仿宋" w:cs="仿宋"/>
          <w:sz w:val="24"/>
        </w:rPr>
        <w:t>10.1</w:t>
      </w:r>
      <w:r>
        <w:rPr>
          <w:rFonts w:hint="eastAsia" w:ascii="仿宋" w:hAnsi="仿宋" w:eastAsia="仿宋" w:cs="仿宋"/>
          <w:sz w:val="24"/>
        </w:rPr>
        <w:t>本工程合同计价方式：</w:t>
      </w:r>
      <w:r>
        <w:rPr>
          <w:rFonts w:hint="eastAsia" w:ascii="仿宋" w:hAnsi="仿宋" w:eastAsia="仿宋" w:cs="仿宋"/>
          <w:sz w:val="24"/>
          <w:u w:val="single"/>
        </w:rPr>
        <w:t>固定</w:t>
      </w:r>
      <w:r>
        <w:rPr>
          <w:rFonts w:hint="eastAsia" w:ascii="仿宋" w:hAnsi="仿宋" w:eastAsia="仿宋" w:cs="仿宋"/>
          <w:sz w:val="24"/>
          <w:u w:val="single"/>
          <w:lang w:val="en-US" w:eastAsia="zh-CN"/>
        </w:rPr>
        <w:t>费率</w:t>
      </w:r>
      <w:r>
        <w:rPr>
          <w:rFonts w:hint="eastAsia" w:ascii="仿宋" w:hAnsi="仿宋" w:eastAsia="仿宋" w:cs="仿宋"/>
          <w:sz w:val="24"/>
        </w:rPr>
        <w:t>。</w:t>
      </w:r>
    </w:p>
    <w:p>
      <w:pPr>
        <w:spacing w:line="400" w:lineRule="exact"/>
        <w:jc w:val="left"/>
        <w:outlineLvl w:val="2"/>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评标办法</w:t>
      </w:r>
    </w:p>
    <w:p>
      <w:pPr>
        <w:spacing w:line="400" w:lineRule="exact"/>
        <w:jc w:val="left"/>
        <w:rPr>
          <w:rFonts w:ascii="仿宋" w:hAnsi="仿宋" w:eastAsia="仿宋" w:cs="仿宋"/>
          <w:sz w:val="24"/>
        </w:rPr>
      </w:pPr>
      <w:r>
        <w:rPr>
          <w:rFonts w:ascii="仿宋" w:hAnsi="仿宋" w:eastAsia="仿宋" w:cs="仿宋"/>
          <w:sz w:val="24"/>
        </w:rPr>
        <w:t>11.1</w:t>
      </w:r>
      <w:r>
        <w:rPr>
          <w:rFonts w:hint="eastAsia" w:ascii="仿宋" w:hAnsi="仿宋" w:eastAsia="仿宋" w:cs="仿宋"/>
          <w:sz w:val="24"/>
        </w:rPr>
        <w:t>本工程评标办法：</w:t>
      </w:r>
      <w:r>
        <w:rPr>
          <w:rFonts w:ascii="仿宋" w:hAnsi="仿宋" w:eastAsia="仿宋" w:cs="仿宋"/>
          <w:sz w:val="24"/>
          <w:u w:val="single"/>
        </w:rPr>
        <w:t xml:space="preserve"> </w:t>
      </w:r>
      <w:r>
        <w:rPr>
          <w:rFonts w:hint="eastAsia" w:ascii="仿宋" w:hAnsi="仿宋" w:eastAsia="仿宋" w:cs="仿宋"/>
          <w:sz w:val="24"/>
          <w:u w:val="single"/>
        </w:rPr>
        <w:t>随机抽取法</w:t>
      </w:r>
      <w:r>
        <w:rPr>
          <w:rFonts w:ascii="仿宋" w:hAnsi="仿宋" w:eastAsia="仿宋" w:cs="仿宋"/>
          <w:sz w:val="24"/>
          <w:u w:val="single"/>
        </w:rPr>
        <w:t xml:space="preserve"> </w:t>
      </w:r>
      <w:r>
        <w:rPr>
          <w:rFonts w:hint="eastAsia" w:ascii="仿宋" w:hAnsi="仿宋" w:eastAsia="仿宋" w:cs="仿宋"/>
          <w:sz w:val="24"/>
        </w:rPr>
        <w:t>（详见第三章评标办法）。</w:t>
      </w:r>
    </w:p>
    <w:p>
      <w:pPr>
        <w:spacing w:line="400" w:lineRule="exact"/>
        <w:jc w:val="center"/>
        <w:rPr>
          <w:rFonts w:ascii="仿宋" w:hAnsi="仿宋" w:eastAsia="仿宋" w:cs="仿宋"/>
          <w:sz w:val="28"/>
        </w:rPr>
      </w:pPr>
    </w:p>
    <w:p>
      <w:pPr>
        <w:spacing w:line="400" w:lineRule="exact"/>
        <w:jc w:val="center"/>
        <w:outlineLvl w:val="1"/>
        <w:rPr>
          <w:rFonts w:ascii="仿宋" w:hAnsi="仿宋" w:eastAsia="仿宋" w:cs="仿宋"/>
          <w:sz w:val="28"/>
        </w:rPr>
      </w:pPr>
      <w:bookmarkStart w:id="33" w:name="_Toc29988"/>
      <w:r>
        <w:rPr>
          <w:rFonts w:hint="eastAsia" w:ascii="仿宋" w:hAnsi="仿宋" w:eastAsia="仿宋" w:cs="仿宋"/>
          <w:sz w:val="28"/>
        </w:rPr>
        <w:t>二、招标文件</w:t>
      </w:r>
      <w:bookmarkEnd w:id="33"/>
    </w:p>
    <w:p>
      <w:pPr>
        <w:spacing w:line="400" w:lineRule="exact"/>
        <w:jc w:val="center"/>
        <w:rPr>
          <w:rFonts w:ascii="仿宋" w:hAnsi="仿宋" w:eastAsia="仿宋" w:cs="仿宋"/>
          <w:sz w:val="28"/>
        </w:rPr>
      </w:pPr>
    </w:p>
    <w:p>
      <w:pPr>
        <w:spacing w:line="400" w:lineRule="exact"/>
        <w:jc w:val="left"/>
        <w:rPr>
          <w:rFonts w:ascii="仿宋" w:hAnsi="仿宋" w:eastAsia="仿宋" w:cs="仿宋"/>
          <w:sz w:val="24"/>
        </w:rPr>
      </w:pPr>
      <w:r>
        <w:rPr>
          <w:rFonts w:ascii="仿宋" w:hAnsi="仿宋" w:eastAsia="仿宋" w:cs="仿宋"/>
          <w:sz w:val="24"/>
        </w:rPr>
        <w:t xml:space="preserve">12.   </w:t>
      </w:r>
      <w:r>
        <w:rPr>
          <w:rFonts w:hint="eastAsia" w:ascii="仿宋" w:hAnsi="仿宋" w:eastAsia="仿宋" w:cs="仿宋"/>
          <w:sz w:val="24"/>
        </w:rPr>
        <w:t>招标文件的编制依据</w:t>
      </w:r>
    </w:p>
    <w:p>
      <w:pPr>
        <w:spacing w:line="400" w:lineRule="exact"/>
        <w:rPr>
          <w:rFonts w:ascii="仿宋" w:hAnsi="仿宋" w:eastAsia="仿宋" w:cs="仿宋"/>
          <w:sz w:val="24"/>
        </w:rPr>
      </w:pPr>
      <w:r>
        <w:rPr>
          <w:rFonts w:ascii="仿宋" w:hAnsi="仿宋" w:eastAsia="仿宋" w:cs="仿宋"/>
          <w:sz w:val="24"/>
        </w:rPr>
        <w:t xml:space="preserve">12.1   </w:t>
      </w:r>
      <w:r>
        <w:rPr>
          <w:rFonts w:hint="eastAsia" w:ascii="仿宋" w:hAnsi="仿宋" w:eastAsia="仿宋" w:cs="仿宋"/>
          <w:sz w:val="24"/>
        </w:rPr>
        <w:t>根据《中华人民共和国招标投标法》、《工程建设项目施工招标投标办法》（七部委联合部令第</w:t>
      </w:r>
      <w:r>
        <w:rPr>
          <w:rFonts w:ascii="仿宋" w:hAnsi="仿宋" w:eastAsia="仿宋" w:cs="仿宋"/>
          <w:sz w:val="24"/>
        </w:rPr>
        <w:t>30</w:t>
      </w:r>
      <w:r>
        <w:rPr>
          <w:rFonts w:hint="eastAsia" w:ascii="仿宋" w:hAnsi="仿宋" w:eastAsia="仿宋" w:cs="仿宋"/>
          <w:sz w:val="24"/>
        </w:rPr>
        <w:t>号）、《评标委员会和评标方法暂行规定》（七部委联合部令第</w:t>
      </w:r>
      <w:r>
        <w:rPr>
          <w:rFonts w:ascii="仿宋" w:hAnsi="仿宋" w:eastAsia="仿宋" w:cs="仿宋"/>
          <w:sz w:val="24"/>
        </w:rPr>
        <w:t>12</w:t>
      </w:r>
      <w:r>
        <w:rPr>
          <w:rFonts w:hint="eastAsia" w:ascii="仿宋" w:hAnsi="仿宋" w:eastAsia="仿宋" w:cs="仿宋"/>
          <w:sz w:val="24"/>
        </w:rPr>
        <w:t>号）、《建设工程工程量清单计价规范》（</w:t>
      </w:r>
      <w:r>
        <w:rPr>
          <w:rFonts w:ascii="仿宋" w:hAnsi="仿宋" w:eastAsia="仿宋" w:cs="仿宋"/>
          <w:sz w:val="24"/>
        </w:rPr>
        <w:t>GB50500-2013</w:t>
      </w:r>
      <w:r>
        <w:rPr>
          <w:rFonts w:hint="eastAsia" w:ascii="仿宋" w:hAnsi="仿宋" w:eastAsia="仿宋" w:cs="仿宋"/>
          <w:sz w:val="24"/>
        </w:rPr>
        <w:t>）、《安徽省建设工程工程量清单计价规范》（</w:t>
      </w:r>
      <w:r>
        <w:rPr>
          <w:rFonts w:ascii="仿宋" w:hAnsi="仿宋" w:eastAsia="仿宋" w:cs="仿宋"/>
          <w:sz w:val="24"/>
        </w:rPr>
        <w:t>DBJ34/T-206-2005</w:t>
      </w:r>
      <w:r>
        <w:rPr>
          <w:rFonts w:hint="eastAsia" w:ascii="仿宋" w:hAnsi="仿宋" w:eastAsia="仿宋" w:cs="仿宋"/>
          <w:sz w:val="24"/>
        </w:rPr>
        <w:t>）和《滁州市工程量清单计价方式招标评标实施细则（试行）》等相关法律法规和规章及部、省、市级规范性文件的规定，编制本招标文件。</w:t>
      </w:r>
    </w:p>
    <w:p>
      <w:pPr>
        <w:spacing w:line="400" w:lineRule="exact"/>
        <w:jc w:val="left"/>
        <w:rPr>
          <w:rFonts w:ascii="仿宋" w:hAnsi="仿宋" w:eastAsia="仿宋" w:cs="仿宋"/>
          <w:bCs/>
          <w:sz w:val="24"/>
        </w:rPr>
      </w:pPr>
      <w:r>
        <w:rPr>
          <w:rFonts w:ascii="仿宋" w:hAnsi="仿宋" w:eastAsia="仿宋" w:cs="仿宋"/>
          <w:sz w:val="24"/>
        </w:rPr>
        <w:t>13.</w:t>
      </w:r>
      <w:r>
        <w:rPr>
          <w:rFonts w:hint="eastAsia" w:ascii="仿宋" w:hAnsi="仿宋" w:eastAsia="仿宋" w:cs="仿宋"/>
          <w:bCs/>
          <w:sz w:val="24"/>
        </w:rPr>
        <w:t>招标文件的组成</w:t>
      </w:r>
    </w:p>
    <w:p>
      <w:pPr>
        <w:spacing w:line="400" w:lineRule="exact"/>
        <w:jc w:val="left"/>
        <w:rPr>
          <w:rFonts w:ascii="仿宋" w:hAnsi="仿宋" w:eastAsia="仿宋" w:cs="仿宋"/>
          <w:sz w:val="24"/>
        </w:rPr>
      </w:pPr>
      <w:r>
        <w:rPr>
          <w:rFonts w:ascii="仿宋" w:hAnsi="仿宋" w:eastAsia="仿宋" w:cs="仿宋"/>
          <w:sz w:val="24"/>
        </w:rPr>
        <w:t xml:space="preserve">13.1  </w:t>
      </w:r>
      <w:r>
        <w:rPr>
          <w:rFonts w:hint="eastAsia" w:ascii="仿宋" w:hAnsi="仿宋" w:eastAsia="仿宋" w:cs="仿宋"/>
          <w:sz w:val="24"/>
        </w:rPr>
        <w:t>招标文件包括内容：</w:t>
      </w:r>
    </w:p>
    <w:p>
      <w:pPr>
        <w:spacing w:line="400" w:lineRule="exact"/>
        <w:ind w:firstLine="1200" w:firstLineChars="500"/>
        <w:jc w:val="left"/>
        <w:rPr>
          <w:rFonts w:ascii="仿宋" w:hAnsi="仿宋" w:eastAsia="仿宋" w:cs="仿宋"/>
          <w:sz w:val="24"/>
        </w:rPr>
      </w:pPr>
      <w:r>
        <w:rPr>
          <w:rFonts w:hint="eastAsia" w:ascii="仿宋" w:hAnsi="仿宋" w:eastAsia="仿宋" w:cs="仿宋"/>
          <w:sz w:val="24"/>
        </w:rPr>
        <w:t>第一章</w:t>
      </w:r>
      <w:r>
        <w:rPr>
          <w:rFonts w:ascii="仿宋" w:hAnsi="仿宋" w:eastAsia="仿宋" w:cs="仿宋"/>
          <w:sz w:val="24"/>
        </w:rPr>
        <w:t xml:space="preserve">  </w:t>
      </w:r>
      <w:r>
        <w:rPr>
          <w:rFonts w:hint="eastAsia" w:ascii="仿宋" w:hAnsi="仿宋" w:eastAsia="仿宋" w:cs="仿宋"/>
          <w:sz w:val="24"/>
        </w:rPr>
        <w:t>投标须知</w:t>
      </w:r>
    </w:p>
    <w:p>
      <w:pPr>
        <w:spacing w:line="400" w:lineRule="exact"/>
        <w:ind w:firstLine="1200" w:firstLineChars="500"/>
        <w:jc w:val="left"/>
        <w:rPr>
          <w:rFonts w:ascii="仿宋" w:hAnsi="仿宋" w:eastAsia="仿宋" w:cs="仿宋"/>
          <w:sz w:val="24"/>
        </w:rPr>
      </w:pPr>
      <w:r>
        <w:rPr>
          <w:rFonts w:hint="eastAsia" w:ascii="仿宋" w:hAnsi="仿宋" w:eastAsia="仿宋" w:cs="仿宋"/>
          <w:sz w:val="24"/>
        </w:rPr>
        <w:t>第二章</w:t>
      </w:r>
      <w:r>
        <w:rPr>
          <w:rFonts w:ascii="仿宋" w:hAnsi="仿宋" w:eastAsia="仿宋" w:cs="仿宋"/>
          <w:sz w:val="24"/>
        </w:rPr>
        <w:t xml:space="preserve">  </w:t>
      </w:r>
      <w:r>
        <w:rPr>
          <w:rFonts w:hint="eastAsia" w:ascii="仿宋" w:hAnsi="仿宋" w:eastAsia="仿宋" w:cs="仿宋"/>
          <w:sz w:val="24"/>
        </w:rPr>
        <w:t>投标须知</w:t>
      </w:r>
    </w:p>
    <w:p>
      <w:pPr>
        <w:spacing w:line="400" w:lineRule="exact"/>
        <w:ind w:firstLine="1200" w:firstLineChars="500"/>
        <w:jc w:val="left"/>
        <w:rPr>
          <w:rFonts w:ascii="仿宋" w:hAnsi="仿宋" w:eastAsia="仿宋" w:cs="仿宋"/>
          <w:sz w:val="24"/>
        </w:rPr>
      </w:pPr>
      <w:r>
        <w:rPr>
          <w:rFonts w:hint="eastAsia" w:ascii="仿宋" w:hAnsi="仿宋" w:eastAsia="仿宋" w:cs="仿宋"/>
          <w:sz w:val="24"/>
        </w:rPr>
        <w:t>第三章</w:t>
      </w:r>
      <w:r>
        <w:rPr>
          <w:rFonts w:ascii="仿宋" w:hAnsi="仿宋" w:eastAsia="仿宋" w:cs="仿宋"/>
          <w:sz w:val="24"/>
        </w:rPr>
        <w:t xml:space="preserve">  </w:t>
      </w:r>
      <w:r>
        <w:rPr>
          <w:rFonts w:hint="eastAsia" w:ascii="仿宋" w:hAnsi="仿宋" w:eastAsia="仿宋" w:cs="仿宋"/>
          <w:sz w:val="24"/>
        </w:rPr>
        <w:t>合同条款</w:t>
      </w:r>
    </w:p>
    <w:p>
      <w:pPr>
        <w:spacing w:line="400" w:lineRule="exact"/>
        <w:ind w:firstLine="1200" w:firstLineChars="500"/>
        <w:jc w:val="left"/>
        <w:rPr>
          <w:rFonts w:ascii="仿宋" w:hAnsi="仿宋" w:eastAsia="仿宋" w:cs="仿宋"/>
          <w:sz w:val="24"/>
        </w:rPr>
      </w:pPr>
      <w:r>
        <w:rPr>
          <w:rFonts w:hint="eastAsia" w:ascii="仿宋" w:hAnsi="仿宋" w:eastAsia="仿宋" w:cs="仿宋"/>
          <w:sz w:val="24"/>
        </w:rPr>
        <w:t>第四章</w:t>
      </w:r>
      <w:r>
        <w:rPr>
          <w:rFonts w:ascii="仿宋" w:hAnsi="仿宋" w:eastAsia="仿宋" w:cs="仿宋"/>
          <w:sz w:val="24"/>
        </w:rPr>
        <w:t xml:space="preserve">  </w:t>
      </w:r>
      <w:r>
        <w:rPr>
          <w:rFonts w:hint="eastAsia" w:ascii="仿宋" w:hAnsi="仿宋" w:eastAsia="仿宋" w:cs="仿宋"/>
          <w:sz w:val="24"/>
        </w:rPr>
        <w:t>技术标准和要求</w:t>
      </w:r>
    </w:p>
    <w:p>
      <w:pPr>
        <w:spacing w:line="400" w:lineRule="exact"/>
        <w:ind w:firstLine="1200" w:firstLineChars="500"/>
        <w:jc w:val="left"/>
        <w:rPr>
          <w:rFonts w:ascii="仿宋" w:hAnsi="仿宋" w:eastAsia="仿宋" w:cs="仿宋"/>
          <w:sz w:val="24"/>
        </w:rPr>
      </w:pPr>
      <w:r>
        <w:rPr>
          <w:rFonts w:hint="eastAsia" w:ascii="仿宋" w:hAnsi="仿宋" w:eastAsia="仿宋" w:cs="仿宋"/>
          <w:sz w:val="24"/>
        </w:rPr>
        <w:t>第五章</w:t>
      </w:r>
      <w:r>
        <w:rPr>
          <w:rFonts w:ascii="仿宋" w:hAnsi="仿宋" w:eastAsia="仿宋" w:cs="仿宋"/>
          <w:sz w:val="24"/>
        </w:rPr>
        <w:t xml:space="preserve">  </w:t>
      </w:r>
      <w:r>
        <w:rPr>
          <w:rFonts w:hint="eastAsia" w:ascii="仿宋" w:hAnsi="仿宋" w:eastAsia="仿宋" w:cs="仿宋"/>
          <w:sz w:val="24"/>
        </w:rPr>
        <w:t>投标文件格式</w:t>
      </w:r>
    </w:p>
    <w:p>
      <w:pPr>
        <w:adjustRightInd w:val="0"/>
        <w:snapToGrid w:val="0"/>
        <w:spacing w:line="400" w:lineRule="exact"/>
        <w:ind w:left="2157" w:leftChars="570" w:hanging="960" w:hangingChars="400"/>
        <w:rPr>
          <w:rFonts w:ascii="仿宋" w:hAnsi="仿宋" w:eastAsia="仿宋" w:cs="仿宋"/>
          <w:spacing w:val="-20"/>
          <w:sz w:val="24"/>
        </w:rPr>
      </w:pPr>
      <w:r>
        <w:rPr>
          <w:rFonts w:hint="eastAsia" w:ascii="仿宋" w:hAnsi="仿宋" w:eastAsia="仿宋" w:cs="仿宋"/>
          <w:sz w:val="24"/>
        </w:rPr>
        <w:t>第六章</w:t>
      </w:r>
      <w:r>
        <w:rPr>
          <w:rFonts w:ascii="仿宋" w:hAnsi="仿宋" w:eastAsia="仿宋" w:cs="仿宋"/>
          <w:sz w:val="24"/>
        </w:rPr>
        <w:t xml:space="preserve">  </w:t>
      </w:r>
      <w:r>
        <w:rPr>
          <w:rFonts w:hint="eastAsia" w:ascii="仿宋" w:hAnsi="仿宋" w:eastAsia="仿宋" w:cs="仿宋"/>
          <w:sz w:val="24"/>
        </w:rPr>
        <w:t>招标单位、招标代理机构对本招标文件的确认</w:t>
      </w:r>
    </w:p>
    <w:p>
      <w:pPr>
        <w:spacing w:line="400" w:lineRule="exact"/>
        <w:jc w:val="left"/>
        <w:rPr>
          <w:rFonts w:ascii="仿宋" w:hAnsi="仿宋" w:eastAsia="仿宋" w:cs="仿宋"/>
          <w:sz w:val="24"/>
        </w:rPr>
      </w:pPr>
      <w:r>
        <w:rPr>
          <w:rFonts w:ascii="仿宋" w:hAnsi="仿宋" w:eastAsia="仿宋" w:cs="仿宋"/>
          <w:sz w:val="24"/>
        </w:rPr>
        <w:t>13.2</w:t>
      </w:r>
      <w:r>
        <w:rPr>
          <w:rFonts w:hint="eastAsia" w:ascii="仿宋" w:hAnsi="仿宋" w:eastAsia="仿宋" w:cs="仿宋"/>
          <w:spacing w:val="-10"/>
          <w:sz w:val="24"/>
        </w:rPr>
        <w:t>除</w:t>
      </w:r>
      <w:r>
        <w:rPr>
          <w:rFonts w:ascii="仿宋" w:hAnsi="仿宋" w:eastAsia="仿宋" w:cs="仿宋"/>
          <w:spacing w:val="-10"/>
          <w:sz w:val="24"/>
        </w:rPr>
        <w:t>13.1</w:t>
      </w:r>
      <w:r>
        <w:rPr>
          <w:rFonts w:hint="eastAsia" w:ascii="仿宋" w:hAnsi="仿宋" w:eastAsia="仿宋" w:cs="仿宋"/>
          <w:spacing w:val="-10"/>
          <w:sz w:val="24"/>
        </w:rPr>
        <w:t>内容外，招标答疑亦为招标文件的组成部分，对招标人和投标人起约束作用。</w:t>
      </w:r>
    </w:p>
    <w:p>
      <w:pPr>
        <w:spacing w:line="400" w:lineRule="exact"/>
        <w:jc w:val="left"/>
        <w:rPr>
          <w:rFonts w:ascii="仿宋" w:hAnsi="仿宋" w:eastAsia="仿宋" w:cs="仿宋"/>
          <w:sz w:val="24"/>
        </w:rPr>
      </w:pPr>
      <w:r>
        <w:rPr>
          <w:rFonts w:ascii="仿宋" w:hAnsi="仿宋" w:eastAsia="仿宋" w:cs="仿宋"/>
          <w:sz w:val="24"/>
        </w:rPr>
        <w:t>13.3</w:t>
      </w:r>
      <w:r>
        <w:rPr>
          <w:rFonts w:hint="eastAsia" w:ascii="仿宋" w:hAnsi="仿宋" w:eastAsia="仿宋" w:cs="仿宋"/>
          <w:sz w:val="24"/>
        </w:rPr>
        <w:t>投标人应仔细检查招标文件的所有内容，</w:t>
      </w:r>
      <w:r>
        <w:rPr>
          <w:rFonts w:hint="eastAsia" w:ascii="仿宋" w:hAnsi="仿宋" w:eastAsia="仿宋" w:cs="仿宋"/>
          <w:bCs/>
          <w:sz w:val="24"/>
        </w:rPr>
        <w:t>如有残缺等问题应在</w:t>
      </w:r>
      <w:r>
        <w:rPr>
          <w:rFonts w:ascii="仿宋" w:hAnsi="仿宋" w:eastAsia="仿宋" w:cs="仿宋"/>
          <w:bCs/>
          <w:sz w:val="24"/>
          <w:u w:val="single"/>
        </w:rPr>
        <w:t>202</w:t>
      </w:r>
      <w:r>
        <w:rPr>
          <w:rFonts w:hint="eastAsia" w:ascii="仿宋" w:hAnsi="仿宋" w:eastAsia="仿宋" w:cs="仿宋"/>
          <w:bCs/>
          <w:sz w:val="24"/>
          <w:u w:val="single"/>
          <w:lang w:val="en-US" w:eastAsia="zh-CN"/>
        </w:rPr>
        <w:t>4</w:t>
      </w:r>
      <w:r>
        <w:rPr>
          <w:rFonts w:hint="eastAsia" w:ascii="仿宋" w:hAnsi="仿宋" w:eastAsia="仿宋" w:cs="仿宋"/>
          <w:bCs/>
          <w:sz w:val="24"/>
          <w:u w:val="single"/>
        </w:rPr>
        <w:t>年</w:t>
      </w:r>
      <w:r>
        <w:rPr>
          <w:rFonts w:hint="eastAsia" w:ascii="仿宋" w:hAnsi="仿宋" w:eastAsia="仿宋" w:cs="仿宋"/>
          <w:bCs/>
          <w:sz w:val="24"/>
          <w:u w:val="single"/>
          <w:lang w:val="en-US" w:eastAsia="zh-CN"/>
        </w:rPr>
        <w:t>5</w:t>
      </w:r>
      <w:r>
        <w:rPr>
          <w:rFonts w:hint="eastAsia" w:ascii="仿宋" w:hAnsi="仿宋" w:eastAsia="仿宋" w:cs="仿宋"/>
          <w:bCs/>
          <w:sz w:val="24"/>
          <w:u w:val="single"/>
        </w:rPr>
        <w:t>月</w:t>
      </w:r>
      <w:r>
        <w:rPr>
          <w:rFonts w:hint="eastAsia" w:ascii="仿宋" w:hAnsi="仿宋" w:eastAsia="仿宋" w:cs="仿宋"/>
          <w:bCs/>
          <w:sz w:val="24"/>
          <w:u w:val="single"/>
          <w:lang w:val="en-US" w:eastAsia="zh-CN"/>
        </w:rPr>
        <w:t>6</w:t>
      </w:r>
      <w:r>
        <w:rPr>
          <w:rFonts w:hint="eastAsia" w:ascii="仿宋" w:hAnsi="仿宋" w:eastAsia="仿宋" w:cs="仿宋"/>
          <w:bCs/>
          <w:sz w:val="24"/>
          <w:u w:val="single"/>
        </w:rPr>
        <w:t>日</w:t>
      </w:r>
      <w:r>
        <w:rPr>
          <w:rFonts w:ascii="仿宋" w:hAnsi="仿宋" w:eastAsia="仿宋" w:cs="仿宋"/>
          <w:bCs/>
          <w:sz w:val="24"/>
          <w:u w:val="single"/>
        </w:rPr>
        <w:t>1</w:t>
      </w:r>
      <w:r>
        <w:rPr>
          <w:rFonts w:hint="eastAsia" w:ascii="仿宋" w:hAnsi="仿宋" w:eastAsia="仿宋" w:cs="仿宋"/>
          <w:bCs/>
          <w:sz w:val="24"/>
          <w:u w:val="single"/>
          <w:lang w:val="en-US" w:eastAsia="zh-CN"/>
        </w:rPr>
        <w:t>2</w:t>
      </w:r>
      <w:r>
        <w:rPr>
          <w:rFonts w:hint="eastAsia" w:ascii="仿宋" w:hAnsi="仿宋" w:eastAsia="仿宋" w:cs="仿宋"/>
          <w:bCs/>
          <w:sz w:val="24"/>
          <w:u w:val="single"/>
        </w:rPr>
        <w:t>时前</w:t>
      </w:r>
      <w:r>
        <w:rPr>
          <w:rFonts w:hint="eastAsia" w:ascii="仿宋" w:hAnsi="仿宋" w:eastAsia="仿宋" w:cs="仿宋"/>
          <w:bCs/>
          <w:sz w:val="24"/>
        </w:rPr>
        <w:t>投标人将所遇到的问题以电子邮件形式传</w:t>
      </w:r>
      <w:r>
        <w:rPr>
          <w:rFonts w:ascii="仿宋" w:hAnsi="仿宋" w:eastAsia="仿宋" w:cs="仿宋"/>
          <w:bCs/>
          <w:sz w:val="24"/>
        </w:rPr>
        <w:t>czsctgczx@163.com</w:t>
      </w:r>
      <w:r>
        <w:rPr>
          <w:rFonts w:hint="eastAsia" w:ascii="仿宋" w:hAnsi="仿宋" w:eastAsia="仿宋" w:cs="仿宋"/>
          <w:bCs/>
          <w:sz w:val="24"/>
        </w:rPr>
        <w:t>滁州市城投工程咨询管理有限公司电子邮箱</w:t>
      </w:r>
      <w:r>
        <w:rPr>
          <w:rFonts w:hint="eastAsia" w:ascii="仿宋" w:hAnsi="仿宋" w:eastAsia="仿宋" w:cs="仿宋"/>
          <w:kern w:val="0"/>
          <w:sz w:val="24"/>
        </w:rPr>
        <w:t>，</w:t>
      </w:r>
      <w:r>
        <w:rPr>
          <w:rFonts w:hint="eastAsia" w:ascii="仿宋" w:hAnsi="仿宋" w:eastAsia="仿宋" w:cs="仿宋"/>
          <w:kern w:val="0"/>
          <w:sz w:val="24"/>
          <w:lang w:val="zh-CN"/>
        </w:rPr>
        <w:t>否则</w:t>
      </w:r>
      <w:r>
        <w:rPr>
          <w:rFonts w:hint="eastAsia" w:ascii="仿宋" w:hAnsi="仿宋" w:eastAsia="仿宋" w:cs="仿宋"/>
          <w:kern w:val="0"/>
          <w:sz w:val="24"/>
        </w:rPr>
        <w:t>，</w:t>
      </w:r>
      <w:r>
        <w:rPr>
          <w:rFonts w:hint="eastAsia" w:ascii="仿宋" w:hAnsi="仿宋" w:eastAsia="仿宋" w:cs="仿宋"/>
          <w:kern w:val="0"/>
          <w:sz w:val="24"/>
          <w:lang w:val="zh-CN"/>
        </w:rPr>
        <w:t>由此引起的损失均由投标人自己承担。投标人</w:t>
      </w:r>
      <w:bookmarkStart w:id="188" w:name="_GoBack"/>
      <w:bookmarkEnd w:id="188"/>
      <w:r>
        <w:rPr>
          <w:rFonts w:hint="eastAsia" w:ascii="仿宋" w:hAnsi="仿宋" w:eastAsia="仿宋" w:cs="仿宋"/>
          <w:kern w:val="0"/>
          <w:sz w:val="24"/>
          <w:lang w:val="zh-CN"/>
        </w:rPr>
        <w:t>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否决。</w:t>
      </w:r>
    </w:p>
    <w:p>
      <w:pPr>
        <w:spacing w:line="400" w:lineRule="exact"/>
        <w:jc w:val="left"/>
        <w:rPr>
          <w:rFonts w:ascii="仿宋" w:hAnsi="仿宋" w:eastAsia="仿宋" w:cs="仿宋"/>
          <w:bCs/>
          <w:sz w:val="24"/>
        </w:rPr>
      </w:pPr>
      <w:r>
        <w:rPr>
          <w:rFonts w:ascii="仿宋" w:hAnsi="仿宋" w:eastAsia="仿宋" w:cs="仿宋"/>
          <w:sz w:val="24"/>
        </w:rPr>
        <w:t>14.</w:t>
      </w:r>
      <w:r>
        <w:rPr>
          <w:rFonts w:hint="eastAsia" w:ascii="仿宋" w:hAnsi="仿宋" w:eastAsia="仿宋" w:cs="仿宋"/>
          <w:bCs/>
          <w:sz w:val="24"/>
        </w:rPr>
        <w:t>招标文件的澄清、修改、补充、解释</w:t>
      </w:r>
    </w:p>
    <w:p>
      <w:pPr>
        <w:spacing w:line="400" w:lineRule="exact"/>
        <w:jc w:val="left"/>
        <w:rPr>
          <w:rFonts w:ascii="仿宋" w:hAnsi="仿宋" w:eastAsia="仿宋" w:cs="仿宋"/>
          <w:sz w:val="24"/>
        </w:rPr>
      </w:pPr>
      <w:r>
        <w:rPr>
          <w:rFonts w:ascii="仿宋" w:hAnsi="仿宋" w:eastAsia="仿宋" w:cs="仿宋"/>
          <w:kern w:val="0"/>
          <w:sz w:val="24"/>
        </w:rPr>
        <w:t>14.1</w:t>
      </w:r>
      <w:r>
        <w:rPr>
          <w:rFonts w:hint="eastAsia" w:ascii="仿宋" w:hAnsi="仿宋" w:eastAsia="仿宋" w:cs="仿宋"/>
          <w:kern w:val="0"/>
          <w:sz w:val="24"/>
          <w:lang w:val="zh-CN"/>
        </w:rPr>
        <w:t>招标文件发出后</w:t>
      </w:r>
      <w:r>
        <w:rPr>
          <w:rFonts w:hint="eastAsia" w:ascii="仿宋" w:hAnsi="仿宋" w:eastAsia="仿宋" w:cs="仿宋"/>
          <w:kern w:val="0"/>
          <w:sz w:val="24"/>
        </w:rPr>
        <w:t>，</w:t>
      </w:r>
      <w:r>
        <w:rPr>
          <w:rFonts w:hint="eastAsia" w:ascii="仿宋" w:hAnsi="仿宋" w:eastAsia="仿宋" w:cs="仿宋"/>
          <w:kern w:val="0"/>
          <w:sz w:val="24"/>
          <w:lang w:val="zh-CN"/>
        </w:rPr>
        <w:t>招标人可对招标文件进行必要的澄清、修改和补充</w:t>
      </w:r>
      <w:r>
        <w:rPr>
          <w:rFonts w:hint="eastAsia" w:ascii="仿宋" w:hAnsi="仿宋" w:eastAsia="仿宋" w:cs="仿宋"/>
          <w:kern w:val="0"/>
          <w:sz w:val="24"/>
        </w:rPr>
        <w:t>，</w:t>
      </w:r>
      <w:r>
        <w:rPr>
          <w:rFonts w:hint="eastAsia" w:ascii="仿宋" w:hAnsi="仿宋" w:eastAsia="仿宋" w:cs="仿宋"/>
          <w:kern w:val="0"/>
          <w:sz w:val="24"/>
          <w:lang w:val="zh-CN"/>
        </w:rPr>
        <w:t>澄清内容</w:t>
      </w:r>
      <w:r>
        <w:rPr>
          <w:rFonts w:hint="eastAsia" w:ascii="仿宋" w:hAnsi="仿宋" w:eastAsia="仿宋" w:cs="仿宋"/>
          <w:kern w:val="0"/>
          <w:sz w:val="24"/>
        </w:rPr>
        <w:t>将于</w:t>
      </w:r>
      <w:r>
        <w:rPr>
          <w:rFonts w:ascii="仿宋" w:hAnsi="仿宋" w:eastAsia="仿宋" w:cs="仿宋"/>
          <w:bCs/>
          <w:kern w:val="0"/>
          <w:sz w:val="24"/>
          <w:u w:val="single"/>
        </w:rPr>
        <w:t>202</w:t>
      </w:r>
      <w:r>
        <w:rPr>
          <w:rFonts w:hint="eastAsia" w:ascii="仿宋" w:hAnsi="仿宋" w:eastAsia="仿宋" w:cs="仿宋"/>
          <w:bCs/>
          <w:kern w:val="0"/>
          <w:sz w:val="24"/>
          <w:u w:val="single"/>
          <w:lang w:val="en-US" w:eastAsia="zh-CN"/>
        </w:rPr>
        <w:t>4</w:t>
      </w:r>
      <w:r>
        <w:rPr>
          <w:rFonts w:hint="eastAsia" w:ascii="仿宋" w:hAnsi="仿宋" w:eastAsia="仿宋" w:cs="仿宋"/>
          <w:bCs/>
          <w:kern w:val="0"/>
          <w:sz w:val="24"/>
          <w:u w:val="single"/>
        </w:rPr>
        <w:t>年</w:t>
      </w:r>
      <w:r>
        <w:rPr>
          <w:rFonts w:hint="eastAsia" w:ascii="仿宋" w:hAnsi="仿宋" w:eastAsia="仿宋" w:cs="仿宋"/>
          <w:bCs/>
          <w:sz w:val="24"/>
          <w:u w:val="single"/>
          <w:lang w:val="en-US" w:eastAsia="zh-CN"/>
        </w:rPr>
        <w:t>5</w:t>
      </w:r>
      <w:r>
        <w:rPr>
          <w:rFonts w:hint="eastAsia" w:ascii="仿宋" w:hAnsi="仿宋" w:eastAsia="仿宋" w:cs="仿宋"/>
          <w:bCs/>
          <w:sz w:val="24"/>
          <w:u w:val="single"/>
        </w:rPr>
        <w:t>月</w:t>
      </w:r>
      <w:r>
        <w:rPr>
          <w:rFonts w:hint="eastAsia" w:ascii="仿宋" w:hAnsi="仿宋" w:eastAsia="仿宋" w:cs="仿宋"/>
          <w:bCs/>
          <w:sz w:val="24"/>
          <w:u w:val="single"/>
          <w:lang w:val="en-US" w:eastAsia="zh-CN"/>
        </w:rPr>
        <w:t>6</w:t>
      </w:r>
      <w:r>
        <w:rPr>
          <w:rFonts w:hint="eastAsia" w:ascii="仿宋" w:hAnsi="仿宋" w:eastAsia="仿宋" w:cs="仿宋"/>
          <w:bCs/>
          <w:kern w:val="0"/>
          <w:sz w:val="24"/>
          <w:u w:val="single"/>
        </w:rPr>
        <w:t>日</w:t>
      </w:r>
      <w:r>
        <w:rPr>
          <w:rFonts w:ascii="仿宋" w:hAnsi="仿宋" w:eastAsia="仿宋" w:cs="仿宋"/>
          <w:bCs/>
          <w:kern w:val="0"/>
          <w:sz w:val="24"/>
          <w:u w:val="single"/>
        </w:rPr>
        <w:t>17</w:t>
      </w:r>
      <w:r>
        <w:rPr>
          <w:rFonts w:hint="eastAsia" w:ascii="仿宋" w:hAnsi="仿宋" w:eastAsia="仿宋" w:cs="仿宋"/>
          <w:bCs/>
          <w:kern w:val="0"/>
          <w:sz w:val="24"/>
          <w:u w:val="single"/>
        </w:rPr>
        <w:t>时</w:t>
      </w:r>
      <w:r>
        <w:rPr>
          <w:rFonts w:hint="eastAsia" w:ascii="仿宋" w:hAnsi="仿宋" w:eastAsia="仿宋" w:cs="仿宋"/>
          <w:kern w:val="0"/>
          <w:sz w:val="24"/>
        </w:rPr>
        <w:t>后以</w:t>
      </w:r>
      <w:r>
        <w:rPr>
          <w:rFonts w:hint="eastAsia" w:ascii="仿宋" w:hAnsi="仿宋" w:eastAsia="仿宋" w:cs="仿宋"/>
          <w:kern w:val="0"/>
          <w:sz w:val="24"/>
          <w:lang w:val="en-US" w:eastAsia="zh-CN"/>
        </w:rPr>
        <w:t>网上发布答疑澄清公告</w:t>
      </w:r>
      <w:r>
        <w:rPr>
          <w:rFonts w:hint="eastAsia" w:ascii="仿宋" w:hAnsi="仿宋" w:eastAsia="仿宋" w:cs="仿宋"/>
          <w:kern w:val="0"/>
          <w:sz w:val="24"/>
        </w:rPr>
        <w:t>形式通知各投标人</w:t>
      </w:r>
      <w:r>
        <w:rPr>
          <w:rFonts w:hint="eastAsia" w:ascii="仿宋" w:hAnsi="仿宋" w:eastAsia="仿宋" w:cs="仿宋"/>
          <w:kern w:val="0"/>
          <w:sz w:val="24"/>
          <w:lang w:val="zh-CN"/>
        </w:rPr>
        <w:t>。招标文件的修改内容作为招标文件的组成部分，具有约束作用。</w:t>
      </w:r>
    </w:p>
    <w:p>
      <w:pPr>
        <w:spacing w:line="400" w:lineRule="exact"/>
        <w:jc w:val="left"/>
        <w:rPr>
          <w:rFonts w:ascii="仿宋" w:hAnsi="仿宋" w:eastAsia="仿宋" w:cs="仿宋"/>
          <w:sz w:val="24"/>
        </w:rPr>
      </w:pPr>
      <w:r>
        <w:rPr>
          <w:rFonts w:ascii="仿宋" w:hAnsi="仿宋" w:eastAsia="仿宋" w:cs="仿宋"/>
          <w:sz w:val="24"/>
        </w:rPr>
        <w:t xml:space="preserve">14.2  </w:t>
      </w:r>
      <w:r>
        <w:rPr>
          <w:rFonts w:hint="eastAsia" w:ascii="仿宋" w:hAnsi="仿宋" w:eastAsia="仿宋" w:cs="仿宋"/>
          <w:sz w:val="24"/>
        </w:rPr>
        <w:t>本招标文件由招标人委托的招标代理机构负责解释。</w:t>
      </w:r>
    </w:p>
    <w:p>
      <w:pPr>
        <w:spacing w:line="400" w:lineRule="exact"/>
        <w:jc w:val="left"/>
        <w:rPr>
          <w:rFonts w:ascii="仿宋" w:hAnsi="仿宋" w:eastAsia="仿宋" w:cs="仿宋"/>
          <w:sz w:val="24"/>
        </w:rPr>
      </w:pPr>
      <w:r>
        <w:rPr>
          <w:rFonts w:ascii="仿宋" w:hAnsi="仿宋" w:eastAsia="仿宋" w:cs="仿宋"/>
          <w:sz w:val="24"/>
        </w:rPr>
        <w:t>15.</w:t>
      </w:r>
      <w:r>
        <w:rPr>
          <w:rFonts w:hint="eastAsia" w:ascii="仿宋" w:hAnsi="仿宋" w:eastAsia="仿宋" w:cs="仿宋"/>
          <w:sz w:val="24"/>
        </w:rPr>
        <w:t>踏勘现场及投标预备会</w:t>
      </w:r>
    </w:p>
    <w:p>
      <w:pPr>
        <w:spacing w:line="400" w:lineRule="exact"/>
        <w:jc w:val="left"/>
        <w:rPr>
          <w:rFonts w:ascii="仿宋" w:hAnsi="仿宋" w:eastAsia="仿宋" w:cs="仿宋"/>
          <w:sz w:val="24"/>
        </w:rPr>
      </w:pPr>
      <w:r>
        <w:rPr>
          <w:rFonts w:ascii="仿宋" w:hAnsi="仿宋" w:eastAsia="仿宋" w:cs="仿宋"/>
          <w:sz w:val="24"/>
        </w:rPr>
        <w:t xml:space="preserve">15.1  </w:t>
      </w:r>
      <w:r>
        <w:rPr>
          <w:rFonts w:hint="eastAsia" w:ascii="仿宋" w:hAnsi="仿宋" w:eastAsia="仿宋" w:cs="仿宋"/>
          <w:sz w:val="24"/>
        </w:rPr>
        <w:t>踏勘现场</w:t>
      </w:r>
    </w:p>
    <w:p>
      <w:pPr>
        <w:spacing w:line="400" w:lineRule="exact"/>
        <w:jc w:val="left"/>
        <w:rPr>
          <w:rFonts w:ascii="仿宋" w:hAnsi="仿宋" w:eastAsia="仿宋" w:cs="仿宋"/>
          <w:sz w:val="24"/>
        </w:rPr>
      </w:pPr>
      <w:r>
        <w:rPr>
          <w:rFonts w:ascii="仿宋" w:hAnsi="仿宋" w:eastAsia="仿宋" w:cs="仿宋"/>
          <w:sz w:val="24"/>
        </w:rPr>
        <w:t>15.1.1</w:t>
      </w:r>
      <w:r>
        <w:rPr>
          <w:rFonts w:hint="eastAsia" w:ascii="仿宋" w:hAnsi="仿宋" w:eastAsia="仿宋" w:cs="仿宋"/>
          <w:kern w:val="0"/>
          <w:sz w:val="24"/>
          <w:szCs w:val="24"/>
        </w:rPr>
        <w:t>不再集中召开招标答疑会；投标人自行组织勘察现场。</w:t>
      </w:r>
    </w:p>
    <w:p>
      <w:pPr>
        <w:spacing w:line="400" w:lineRule="exact"/>
        <w:jc w:val="left"/>
        <w:rPr>
          <w:rFonts w:ascii="仿宋" w:hAnsi="仿宋" w:eastAsia="仿宋" w:cs="仿宋"/>
          <w:sz w:val="24"/>
        </w:rPr>
      </w:pPr>
      <w:r>
        <w:rPr>
          <w:rFonts w:ascii="仿宋" w:hAnsi="仿宋" w:eastAsia="仿宋" w:cs="仿宋"/>
          <w:sz w:val="24"/>
        </w:rPr>
        <w:t xml:space="preserve">15.2  </w:t>
      </w:r>
      <w:r>
        <w:rPr>
          <w:rFonts w:hint="eastAsia" w:ascii="仿宋" w:hAnsi="仿宋" w:eastAsia="仿宋" w:cs="仿宋"/>
          <w:sz w:val="24"/>
        </w:rPr>
        <w:t>投标预备会</w:t>
      </w:r>
    </w:p>
    <w:p>
      <w:pPr>
        <w:spacing w:line="400" w:lineRule="exact"/>
        <w:jc w:val="left"/>
        <w:rPr>
          <w:rFonts w:ascii="仿宋" w:hAnsi="仿宋" w:eastAsia="仿宋" w:cs="仿宋"/>
          <w:bCs/>
          <w:sz w:val="24"/>
        </w:rPr>
      </w:pPr>
      <w:r>
        <w:rPr>
          <w:rFonts w:hint="eastAsia" w:ascii="仿宋" w:hAnsi="仿宋" w:eastAsia="仿宋" w:cs="仿宋"/>
          <w:bCs/>
          <w:sz w:val="24"/>
        </w:rPr>
        <w:t>不召开。</w:t>
      </w:r>
    </w:p>
    <w:p>
      <w:pPr>
        <w:spacing w:line="400" w:lineRule="exact"/>
        <w:rPr>
          <w:rFonts w:ascii="仿宋" w:hAnsi="仿宋" w:eastAsia="仿宋" w:cs="仿宋"/>
          <w:sz w:val="24"/>
        </w:rPr>
      </w:pPr>
      <w:r>
        <w:rPr>
          <w:rFonts w:ascii="仿宋" w:hAnsi="仿宋" w:eastAsia="仿宋" w:cs="仿宋"/>
          <w:sz w:val="24"/>
        </w:rPr>
        <w:t xml:space="preserve">16. </w:t>
      </w:r>
      <w:r>
        <w:rPr>
          <w:rFonts w:hint="eastAsia" w:ascii="仿宋" w:hAnsi="仿宋" w:eastAsia="仿宋" w:cs="仿宋"/>
          <w:sz w:val="24"/>
        </w:rPr>
        <w:t>招标文件的发出</w:t>
      </w:r>
    </w:p>
    <w:p>
      <w:pPr>
        <w:spacing w:line="400" w:lineRule="exact"/>
        <w:rPr>
          <w:rFonts w:ascii="仿宋" w:hAnsi="仿宋" w:eastAsia="仿宋" w:cs="仿宋"/>
          <w:sz w:val="24"/>
        </w:rPr>
      </w:pPr>
      <w:r>
        <w:rPr>
          <w:rFonts w:ascii="仿宋" w:hAnsi="仿宋" w:eastAsia="仿宋" w:cs="仿宋"/>
          <w:sz w:val="24"/>
        </w:rPr>
        <w:t>16.1</w:t>
      </w:r>
      <w:r>
        <w:rPr>
          <w:rFonts w:hint="eastAsia" w:ascii="仿宋" w:hAnsi="仿宋" w:eastAsia="仿宋" w:cs="仿宋"/>
          <w:sz w:val="24"/>
        </w:rPr>
        <w:t>招标文件、招标文件的澄清、修改、补充及招标答疑等均应报招标人备案后，方可发出。</w:t>
      </w:r>
    </w:p>
    <w:p>
      <w:pPr>
        <w:spacing w:line="400" w:lineRule="exact"/>
        <w:jc w:val="left"/>
        <w:rPr>
          <w:rFonts w:ascii="仿宋" w:hAnsi="仿宋" w:eastAsia="仿宋" w:cs="仿宋"/>
          <w:sz w:val="24"/>
          <w:szCs w:val="32"/>
        </w:rPr>
      </w:pPr>
      <w:r>
        <w:rPr>
          <w:rFonts w:ascii="仿宋" w:hAnsi="仿宋" w:eastAsia="仿宋" w:cs="仿宋"/>
          <w:sz w:val="24"/>
          <w:szCs w:val="32"/>
        </w:rPr>
        <w:t xml:space="preserve">17. </w:t>
      </w:r>
      <w:r>
        <w:rPr>
          <w:rFonts w:hint="eastAsia" w:ascii="仿宋" w:hAnsi="仿宋" w:eastAsia="仿宋" w:cs="仿宋"/>
          <w:sz w:val="24"/>
          <w:szCs w:val="32"/>
        </w:rPr>
        <w:t>最高投标限价的作用和说明</w:t>
      </w:r>
    </w:p>
    <w:p>
      <w:pPr>
        <w:spacing w:line="400" w:lineRule="exact"/>
        <w:jc w:val="left"/>
        <w:rPr>
          <w:rFonts w:ascii="仿宋" w:hAnsi="仿宋" w:eastAsia="仿宋" w:cs="仿宋"/>
          <w:sz w:val="24"/>
          <w:szCs w:val="32"/>
        </w:rPr>
      </w:pPr>
      <w:r>
        <w:rPr>
          <w:rFonts w:hint="eastAsia" w:ascii="仿宋" w:hAnsi="仿宋" w:eastAsia="仿宋" w:cs="仿宋"/>
          <w:sz w:val="24"/>
        </w:rPr>
        <w:t>本</w:t>
      </w:r>
      <w:r>
        <w:rPr>
          <w:rFonts w:hint="eastAsia" w:ascii="仿宋" w:hAnsi="仿宋" w:eastAsia="仿宋" w:cs="仿宋"/>
          <w:sz w:val="24"/>
          <w:szCs w:val="24"/>
        </w:rPr>
        <w:t>项目设置发包价：</w:t>
      </w:r>
      <w:r>
        <w:rPr>
          <w:rFonts w:hint="eastAsia" w:ascii="仿宋" w:hAnsi="仿宋" w:eastAsia="仿宋" w:cs="仿宋"/>
          <w:sz w:val="24"/>
          <w:szCs w:val="24"/>
          <w:highlight w:val="yellow"/>
        </w:rPr>
        <w:t>工程量清单和最高投标限价编制费用按（中标价-暂列金-暂估价）*3.9‰（不足2000元的，按2000元收取）计算，未响应此报价的按无效标处理。按实际编制项目数量收费</w:t>
      </w:r>
      <w:r>
        <w:rPr>
          <w:rFonts w:hint="eastAsia" w:ascii="仿宋" w:hAnsi="仿宋" w:eastAsia="仿宋" w:cs="仿宋"/>
          <w:sz w:val="24"/>
          <w:szCs w:val="24"/>
        </w:rPr>
        <w:t>。</w:t>
      </w:r>
    </w:p>
    <w:p>
      <w:pPr>
        <w:spacing w:line="400" w:lineRule="exact"/>
        <w:jc w:val="center"/>
        <w:outlineLvl w:val="1"/>
        <w:rPr>
          <w:rFonts w:ascii="仿宋" w:hAnsi="仿宋" w:eastAsia="仿宋" w:cs="仿宋"/>
          <w:sz w:val="28"/>
          <w:szCs w:val="28"/>
        </w:rPr>
      </w:pPr>
      <w:bookmarkStart w:id="34" w:name="_Toc24852"/>
      <w:r>
        <w:rPr>
          <w:rFonts w:hint="eastAsia" w:ascii="仿宋" w:hAnsi="仿宋" w:eastAsia="仿宋" w:cs="仿宋"/>
          <w:sz w:val="28"/>
          <w:szCs w:val="28"/>
        </w:rPr>
        <w:t>三、投标文件的编制</w:t>
      </w:r>
      <w:bookmarkEnd w:id="34"/>
    </w:p>
    <w:p>
      <w:pPr>
        <w:spacing w:line="400" w:lineRule="exact"/>
        <w:jc w:val="center"/>
        <w:rPr>
          <w:rFonts w:ascii="仿宋" w:hAnsi="仿宋" w:eastAsia="仿宋" w:cs="仿宋"/>
          <w:sz w:val="28"/>
          <w:szCs w:val="28"/>
        </w:rPr>
      </w:pPr>
    </w:p>
    <w:p>
      <w:pPr>
        <w:spacing w:line="400" w:lineRule="exact"/>
        <w:rPr>
          <w:rFonts w:ascii="仿宋" w:hAnsi="仿宋" w:eastAsia="仿宋" w:cs="仿宋"/>
          <w:sz w:val="24"/>
        </w:rPr>
      </w:pPr>
      <w:r>
        <w:rPr>
          <w:rFonts w:ascii="仿宋" w:hAnsi="仿宋" w:eastAsia="仿宋" w:cs="仿宋"/>
          <w:sz w:val="24"/>
        </w:rPr>
        <w:t xml:space="preserve">21. </w:t>
      </w:r>
      <w:r>
        <w:rPr>
          <w:rFonts w:hint="eastAsia" w:ascii="仿宋" w:hAnsi="仿宋" w:eastAsia="仿宋" w:cs="仿宋"/>
          <w:sz w:val="24"/>
        </w:rPr>
        <w:t>投标文件的组成</w:t>
      </w:r>
    </w:p>
    <w:p>
      <w:pPr>
        <w:spacing w:line="360" w:lineRule="auto"/>
        <w:rPr>
          <w:rFonts w:ascii="仿宋" w:hAnsi="仿宋" w:eastAsia="仿宋" w:cs="仿宋"/>
          <w:sz w:val="24"/>
        </w:rPr>
      </w:pPr>
      <w:r>
        <w:rPr>
          <w:rFonts w:hint="eastAsia" w:ascii="仿宋" w:hAnsi="仿宋" w:eastAsia="仿宋" w:cs="仿宋"/>
          <w:sz w:val="24"/>
        </w:rPr>
        <w:t>（</w:t>
      </w:r>
      <w:r>
        <w:rPr>
          <w:rFonts w:ascii="仿宋" w:hAnsi="仿宋" w:eastAsia="仿宋" w:cs="仿宋"/>
          <w:sz w:val="24"/>
        </w:rPr>
        <w:t>1</w:t>
      </w:r>
      <w:r>
        <w:rPr>
          <w:rFonts w:hint="eastAsia" w:ascii="仿宋" w:hAnsi="仿宋" w:eastAsia="仿宋" w:cs="仿宋"/>
          <w:sz w:val="24"/>
        </w:rPr>
        <w:t>）法定代表人身份证明文件和本人有效身份证</w:t>
      </w:r>
      <w:r>
        <w:rPr>
          <w:rFonts w:ascii="仿宋" w:hAnsi="仿宋" w:eastAsia="仿宋" w:cs="仿宋"/>
          <w:sz w:val="24"/>
        </w:rPr>
        <w:t>(</w:t>
      </w:r>
      <w:r>
        <w:rPr>
          <w:rFonts w:hint="eastAsia" w:ascii="仿宋" w:hAnsi="仿宋" w:eastAsia="仿宋" w:cs="仿宋"/>
          <w:sz w:val="24"/>
        </w:rPr>
        <w:t>或法定代表人授权委托书和委托代理人有效身份证</w:t>
      </w:r>
      <w:r>
        <w:rPr>
          <w:rFonts w:ascii="仿宋" w:hAnsi="仿宋" w:eastAsia="仿宋" w:cs="仿宋"/>
          <w:sz w:val="24"/>
        </w:rPr>
        <w:t>)</w:t>
      </w:r>
      <w:r>
        <w:rPr>
          <w:rFonts w:hint="eastAsia" w:ascii="仿宋" w:hAnsi="仿宋" w:eastAsia="仿宋" w:cs="仿宋"/>
          <w:sz w:val="24"/>
        </w:rPr>
        <w:t>；</w:t>
      </w:r>
    </w:p>
    <w:p>
      <w:pPr>
        <w:spacing w:line="360" w:lineRule="auto"/>
        <w:rPr>
          <w:rFonts w:ascii="仿宋" w:hAnsi="仿宋" w:eastAsia="仿宋" w:cs="仿宋"/>
          <w:sz w:val="24"/>
        </w:rPr>
      </w:pPr>
      <w:r>
        <w:rPr>
          <w:rFonts w:hint="eastAsia" w:ascii="仿宋" w:hAnsi="仿宋" w:eastAsia="仿宋" w:cs="仿宋"/>
          <w:sz w:val="24"/>
        </w:rPr>
        <w:t>（</w:t>
      </w:r>
      <w:r>
        <w:rPr>
          <w:rFonts w:ascii="仿宋" w:hAnsi="仿宋" w:eastAsia="仿宋" w:cs="仿宋"/>
          <w:sz w:val="24"/>
        </w:rPr>
        <w:t>2</w:t>
      </w:r>
      <w:r>
        <w:rPr>
          <w:rFonts w:hint="eastAsia" w:ascii="仿宋" w:hAnsi="仿宋" w:eastAsia="仿宋" w:cs="仿宋"/>
          <w:sz w:val="24"/>
        </w:rPr>
        <w:t>）企业法人营业执照；</w:t>
      </w:r>
    </w:p>
    <w:p>
      <w:pPr>
        <w:spacing w:line="360" w:lineRule="auto"/>
        <w:rPr>
          <w:rFonts w:ascii="仿宋" w:hAnsi="仿宋" w:eastAsia="仿宋" w:cs="仿宋"/>
          <w:sz w:val="24"/>
        </w:rPr>
      </w:pPr>
      <w:r>
        <w:rPr>
          <w:rFonts w:hint="eastAsia" w:ascii="仿宋" w:hAnsi="仿宋" w:eastAsia="仿宋" w:cs="仿宋"/>
          <w:sz w:val="24"/>
        </w:rPr>
        <w:t>（</w:t>
      </w:r>
      <w:r>
        <w:rPr>
          <w:rFonts w:ascii="仿宋" w:hAnsi="仿宋" w:eastAsia="仿宋" w:cs="仿宋"/>
          <w:sz w:val="24"/>
        </w:rPr>
        <w:t>3</w:t>
      </w:r>
      <w:r>
        <w:rPr>
          <w:rFonts w:hint="eastAsia" w:ascii="仿宋" w:hAnsi="仿宋" w:eastAsia="仿宋" w:cs="仿宋"/>
          <w:sz w:val="24"/>
        </w:rPr>
        <w:t>）拟派项目负责人注册造价师证书；</w:t>
      </w:r>
    </w:p>
    <w:p>
      <w:pPr>
        <w:spacing w:line="360" w:lineRule="auto"/>
        <w:rPr>
          <w:rFonts w:ascii="仿宋" w:hAnsi="仿宋" w:eastAsia="仿宋" w:cs="仿宋"/>
          <w:sz w:val="24"/>
          <w:highlight w:val="none"/>
        </w:rPr>
      </w:pP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w:t>
      </w:r>
      <w:r>
        <w:rPr>
          <w:rFonts w:hint="eastAsia" w:ascii="仿宋" w:hAnsi="仿宋" w:eastAsia="仿宋" w:cs="仿宋"/>
          <w:sz w:val="24"/>
          <w:highlight w:val="none"/>
        </w:rPr>
        <w:t>人员配置（</w:t>
      </w:r>
      <w:r>
        <w:rPr>
          <w:rFonts w:hint="eastAsia" w:ascii="仿宋" w:hAnsi="仿宋" w:eastAsia="仿宋" w:cs="仿宋"/>
          <w:sz w:val="24"/>
          <w:highlight w:val="none"/>
          <w:lang w:eastAsia="zh-CN"/>
        </w:rPr>
        <w:t>项目组成员（不含项目负责人）不少于2人，均需具有造价师（一级或二级）证书（其中土建专业不少于1人，安装专业不少于1人）</w:t>
      </w:r>
      <w:r>
        <w:rPr>
          <w:rFonts w:hint="eastAsia" w:ascii="仿宋" w:hAnsi="仿宋" w:eastAsia="仿宋" w:cs="仿宋"/>
          <w:sz w:val="24"/>
          <w:highlight w:val="none"/>
        </w:rPr>
        <w:t>），需提供人员相关证书；</w:t>
      </w:r>
    </w:p>
    <w:p>
      <w:pPr>
        <w:spacing w:line="360" w:lineRule="auto"/>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5</w:t>
      </w:r>
      <w:r>
        <w:rPr>
          <w:rFonts w:hint="eastAsia" w:ascii="仿宋" w:hAnsi="仿宋" w:eastAsia="仿宋" w:cs="仿宋"/>
          <w:sz w:val="24"/>
        </w:rPr>
        <w:t>）随机摇号方式编制确认函；</w:t>
      </w:r>
    </w:p>
    <w:p>
      <w:pPr>
        <w:spacing w:line="360" w:lineRule="auto"/>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6</w:t>
      </w:r>
      <w:r>
        <w:rPr>
          <w:rFonts w:hint="eastAsia" w:ascii="仿宋" w:hAnsi="仿宋" w:eastAsia="仿宋" w:cs="仿宋"/>
          <w:sz w:val="24"/>
        </w:rPr>
        <w:t>）投标人认为需要提供的其它证明材料。</w:t>
      </w:r>
    </w:p>
    <w:p>
      <w:pPr>
        <w:pStyle w:val="3"/>
        <w:rPr>
          <w:rFonts w:eastAsia="仿宋"/>
        </w:rPr>
      </w:pPr>
      <w:r>
        <w:rPr>
          <w:rFonts w:hint="eastAsia" w:ascii="仿宋" w:hAnsi="仿宋" w:eastAsia="仿宋" w:cs="仿宋"/>
          <w:sz w:val="24"/>
        </w:rPr>
        <w:t>以上材料需提供原件或复印件加盖投标单位公章，否则按无效标处理。</w:t>
      </w:r>
    </w:p>
    <w:p>
      <w:pPr>
        <w:spacing w:line="380" w:lineRule="exact"/>
        <w:rPr>
          <w:rFonts w:ascii="仿宋" w:hAnsi="仿宋" w:eastAsia="仿宋" w:cs="仿宋"/>
          <w:sz w:val="24"/>
        </w:rPr>
      </w:pPr>
      <w:r>
        <w:rPr>
          <w:rFonts w:ascii="仿宋" w:hAnsi="仿宋" w:eastAsia="仿宋" w:cs="仿宋"/>
          <w:sz w:val="24"/>
        </w:rPr>
        <w:t>22</w:t>
      </w:r>
      <w:r>
        <w:rPr>
          <w:rFonts w:hint="eastAsia" w:ascii="仿宋" w:hAnsi="仿宋" w:eastAsia="仿宋" w:cs="仿宋"/>
          <w:sz w:val="24"/>
        </w:rPr>
        <w:t>．投标报价</w:t>
      </w:r>
    </w:p>
    <w:p>
      <w:pPr>
        <w:spacing w:line="380" w:lineRule="exact"/>
        <w:rPr>
          <w:rFonts w:ascii="仿宋" w:hAnsi="仿宋" w:eastAsia="仿宋" w:cs="仿宋"/>
          <w:sz w:val="24"/>
        </w:rPr>
      </w:pPr>
      <w:r>
        <w:rPr>
          <w:rFonts w:ascii="仿宋" w:hAnsi="仿宋" w:eastAsia="仿宋" w:cs="仿宋"/>
          <w:sz w:val="24"/>
        </w:rPr>
        <w:t xml:space="preserve">22.1 </w:t>
      </w:r>
      <w:r>
        <w:rPr>
          <w:rFonts w:hint="eastAsia" w:ascii="仿宋" w:hAnsi="仿宋" w:eastAsia="仿宋" w:cs="仿宋"/>
          <w:sz w:val="24"/>
        </w:rPr>
        <w:t>投标人的投标报价包括按合同规定的范围所提供的全部服务所需的费用，即招标范围内人员工资、办公费用、成本、利润及税金等全部费用。</w:t>
      </w:r>
    </w:p>
    <w:p>
      <w:pPr>
        <w:spacing w:line="400" w:lineRule="exact"/>
        <w:rPr>
          <w:rFonts w:ascii="仿宋" w:hAnsi="仿宋" w:eastAsia="仿宋" w:cs="仿宋"/>
          <w:sz w:val="24"/>
          <w:szCs w:val="24"/>
        </w:rPr>
      </w:pPr>
      <w:r>
        <w:rPr>
          <w:rFonts w:ascii="仿宋" w:hAnsi="仿宋" w:eastAsia="仿宋" w:cs="仿宋"/>
          <w:sz w:val="24"/>
          <w:szCs w:val="24"/>
        </w:rPr>
        <w:t xml:space="preserve">22.2 </w:t>
      </w:r>
      <w:r>
        <w:rPr>
          <w:rFonts w:hint="eastAsia" w:ascii="仿宋" w:hAnsi="仿宋" w:eastAsia="仿宋" w:cs="仿宋"/>
          <w:sz w:val="24"/>
          <w:szCs w:val="24"/>
        </w:rPr>
        <w:t>投标报价不按规定报价的，其投标文件按无效标处理。</w:t>
      </w:r>
    </w:p>
    <w:p>
      <w:pPr>
        <w:spacing w:line="400" w:lineRule="exact"/>
        <w:rPr>
          <w:rFonts w:ascii="仿宋" w:hAnsi="仿宋" w:eastAsia="仿宋" w:cs="仿宋"/>
          <w:sz w:val="24"/>
        </w:rPr>
      </w:pPr>
      <w:r>
        <w:rPr>
          <w:rFonts w:ascii="仿宋" w:hAnsi="仿宋" w:eastAsia="仿宋" w:cs="仿宋"/>
          <w:sz w:val="24"/>
        </w:rPr>
        <w:t>23.</w:t>
      </w:r>
      <w:r>
        <w:rPr>
          <w:rFonts w:hint="eastAsia" w:ascii="仿宋" w:hAnsi="仿宋" w:eastAsia="仿宋" w:cs="仿宋"/>
          <w:sz w:val="24"/>
        </w:rPr>
        <w:t>投标有效期</w:t>
      </w:r>
    </w:p>
    <w:p>
      <w:pPr>
        <w:spacing w:line="400" w:lineRule="exact"/>
        <w:rPr>
          <w:rFonts w:ascii="仿宋" w:hAnsi="仿宋" w:eastAsia="仿宋" w:cs="仿宋"/>
          <w:sz w:val="24"/>
        </w:rPr>
      </w:pPr>
      <w:r>
        <w:rPr>
          <w:rFonts w:ascii="仿宋" w:hAnsi="仿宋" w:eastAsia="仿宋" w:cs="仿宋"/>
          <w:sz w:val="24"/>
        </w:rPr>
        <w:t>23.1</w:t>
      </w:r>
      <w:r>
        <w:rPr>
          <w:rFonts w:hint="eastAsia" w:ascii="仿宋" w:hAnsi="仿宋" w:eastAsia="仿宋" w:cs="仿宋"/>
          <w:sz w:val="24"/>
        </w:rPr>
        <w:t>投标有效期为</w:t>
      </w:r>
      <w:r>
        <w:rPr>
          <w:rFonts w:ascii="仿宋" w:hAnsi="仿宋" w:eastAsia="仿宋" w:cs="仿宋"/>
          <w:sz w:val="24"/>
          <w:u w:val="single"/>
        </w:rPr>
        <w:t>60</w:t>
      </w:r>
      <w:r>
        <w:rPr>
          <w:rFonts w:hint="eastAsia" w:ascii="仿宋" w:hAnsi="仿宋" w:eastAsia="仿宋" w:cs="仿宋"/>
          <w:sz w:val="24"/>
        </w:rPr>
        <w:t>日历天（从投标截止之日算起）。在此期限内，凡符合本招标文件要求的投标文件均保持有效。</w:t>
      </w:r>
    </w:p>
    <w:p>
      <w:pPr>
        <w:spacing w:line="400" w:lineRule="exact"/>
        <w:rPr>
          <w:rFonts w:ascii="仿宋" w:hAnsi="仿宋" w:eastAsia="仿宋" w:cs="仿宋"/>
          <w:sz w:val="24"/>
        </w:rPr>
      </w:pPr>
      <w:r>
        <w:rPr>
          <w:rFonts w:ascii="仿宋" w:hAnsi="仿宋" w:eastAsia="仿宋" w:cs="仿宋"/>
          <w:sz w:val="24"/>
        </w:rPr>
        <w:t xml:space="preserve">23.2 </w:t>
      </w:r>
      <w:r>
        <w:rPr>
          <w:rFonts w:hint="eastAsia" w:ascii="仿宋" w:hAnsi="仿宋" w:eastAsia="仿宋" w:cs="仿宋"/>
          <w:sz w:val="24"/>
        </w:rPr>
        <w:t>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关于投标担保的退还与没收的规定仍然适用。</w:t>
      </w:r>
    </w:p>
    <w:p>
      <w:pPr>
        <w:spacing w:line="380" w:lineRule="exact"/>
        <w:rPr>
          <w:rFonts w:ascii="仿宋" w:hAnsi="仿宋" w:eastAsia="仿宋" w:cs="仿宋"/>
          <w:sz w:val="24"/>
        </w:rPr>
      </w:pPr>
      <w:r>
        <w:rPr>
          <w:rFonts w:ascii="仿宋" w:hAnsi="仿宋" w:eastAsia="仿宋" w:cs="仿宋"/>
          <w:sz w:val="24"/>
        </w:rPr>
        <w:t xml:space="preserve">24. </w:t>
      </w:r>
      <w:r>
        <w:rPr>
          <w:rFonts w:hint="eastAsia" w:ascii="仿宋" w:hAnsi="仿宋" w:eastAsia="仿宋" w:cs="仿宋"/>
          <w:sz w:val="24"/>
        </w:rPr>
        <w:t>投标保证金</w:t>
      </w:r>
    </w:p>
    <w:p>
      <w:pPr>
        <w:spacing w:line="380" w:lineRule="exact"/>
        <w:rPr>
          <w:rFonts w:ascii="仿宋" w:hAnsi="仿宋" w:eastAsia="仿宋" w:cs="仿宋"/>
          <w:sz w:val="24"/>
        </w:rPr>
      </w:pPr>
      <w:r>
        <w:rPr>
          <w:rFonts w:ascii="仿宋" w:hAnsi="仿宋" w:eastAsia="仿宋" w:cs="仿宋"/>
          <w:sz w:val="24"/>
        </w:rPr>
        <w:t xml:space="preserve">24.1 </w:t>
      </w:r>
      <w:r>
        <w:rPr>
          <w:rFonts w:hint="eastAsia" w:ascii="仿宋" w:hAnsi="仿宋" w:eastAsia="仿宋" w:cs="仿宋"/>
          <w:sz w:val="24"/>
        </w:rPr>
        <w:t>详见前附表。</w:t>
      </w:r>
    </w:p>
    <w:p>
      <w:pPr>
        <w:spacing w:line="380" w:lineRule="exact"/>
        <w:rPr>
          <w:rFonts w:ascii="仿宋" w:hAnsi="仿宋" w:eastAsia="仿宋" w:cs="仿宋"/>
          <w:sz w:val="24"/>
        </w:rPr>
      </w:pPr>
      <w:r>
        <w:rPr>
          <w:rFonts w:hint="eastAsia" w:ascii="仿宋" w:hAnsi="仿宋" w:eastAsia="仿宋" w:cs="仿宋"/>
          <w:sz w:val="24"/>
        </w:rPr>
        <w:t>退还方式：投标保证金当场退还。</w:t>
      </w:r>
    </w:p>
    <w:p>
      <w:pPr>
        <w:spacing w:line="380" w:lineRule="exact"/>
        <w:rPr>
          <w:rFonts w:ascii="仿宋" w:hAnsi="仿宋" w:eastAsia="仿宋" w:cs="仿宋"/>
          <w:sz w:val="24"/>
        </w:rPr>
      </w:pPr>
      <w:r>
        <w:rPr>
          <w:rFonts w:ascii="仿宋" w:hAnsi="仿宋" w:eastAsia="仿宋" w:cs="仿宋"/>
          <w:sz w:val="24"/>
        </w:rPr>
        <w:t xml:space="preserve">24.2  </w:t>
      </w:r>
      <w:r>
        <w:rPr>
          <w:rFonts w:hint="eastAsia" w:ascii="仿宋" w:hAnsi="仿宋" w:eastAsia="仿宋" w:cs="仿宋"/>
          <w:sz w:val="24"/>
        </w:rPr>
        <w:t>投标人出现下列情况，其投标保证金将被没收。</w:t>
      </w:r>
    </w:p>
    <w:p>
      <w:pPr>
        <w:spacing w:line="380" w:lineRule="exact"/>
        <w:rPr>
          <w:rFonts w:ascii="仿宋" w:hAnsi="仿宋" w:eastAsia="仿宋" w:cs="仿宋"/>
          <w:sz w:val="24"/>
        </w:rPr>
      </w:pPr>
      <w:r>
        <w:rPr>
          <w:rFonts w:ascii="仿宋" w:hAnsi="仿宋" w:eastAsia="仿宋" w:cs="仿宋"/>
          <w:sz w:val="24"/>
        </w:rPr>
        <w:t>24.2.1</w:t>
      </w:r>
      <w:r>
        <w:rPr>
          <w:rFonts w:hint="eastAsia" w:ascii="仿宋" w:hAnsi="仿宋" w:eastAsia="仿宋" w:cs="仿宋"/>
          <w:sz w:val="24"/>
        </w:rPr>
        <w:t>凡是通过资格审查的合格投标人，没有正当理由不得放弃投标，否则，招标人将没收其投标保证金；</w:t>
      </w:r>
    </w:p>
    <w:p>
      <w:pPr>
        <w:spacing w:line="380" w:lineRule="exact"/>
        <w:rPr>
          <w:rFonts w:ascii="仿宋" w:hAnsi="仿宋" w:eastAsia="仿宋" w:cs="仿宋"/>
          <w:sz w:val="24"/>
        </w:rPr>
      </w:pPr>
      <w:r>
        <w:rPr>
          <w:rFonts w:ascii="仿宋" w:hAnsi="仿宋" w:eastAsia="仿宋" w:cs="仿宋"/>
          <w:sz w:val="24"/>
        </w:rPr>
        <w:t>24.2.2</w:t>
      </w:r>
      <w:r>
        <w:rPr>
          <w:rFonts w:hint="eastAsia" w:ascii="仿宋" w:hAnsi="仿宋" w:eastAsia="仿宋" w:cs="仿宋"/>
          <w:sz w:val="24"/>
        </w:rPr>
        <w:t>投标单位在招标文件规定的投标有效期内撤回其投标文件；</w:t>
      </w:r>
    </w:p>
    <w:p>
      <w:pPr>
        <w:spacing w:line="380" w:lineRule="exact"/>
        <w:rPr>
          <w:rFonts w:ascii="仿宋" w:hAnsi="仿宋" w:eastAsia="仿宋" w:cs="仿宋"/>
          <w:sz w:val="24"/>
        </w:rPr>
      </w:pPr>
      <w:r>
        <w:rPr>
          <w:rFonts w:ascii="仿宋" w:hAnsi="仿宋" w:eastAsia="仿宋" w:cs="仿宋"/>
          <w:sz w:val="24"/>
        </w:rPr>
        <w:t>24.2.3</w:t>
      </w:r>
      <w:r>
        <w:rPr>
          <w:rFonts w:hint="eastAsia" w:ascii="仿宋" w:hAnsi="仿宋" w:eastAsia="仿宋" w:cs="仿宋"/>
          <w:sz w:val="24"/>
        </w:rPr>
        <w:t>中标单位未能在规定期限内签署合同协议；</w:t>
      </w:r>
    </w:p>
    <w:p>
      <w:pPr>
        <w:spacing w:line="380" w:lineRule="exact"/>
        <w:rPr>
          <w:rFonts w:ascii="仿宋" w:hAnsi="仿宋" w:eastAsia="仿宋" w:cs="仿宋"/>
          <w:sz w:val="24"/>
        </w:rPr>
      </w:pPr>
      <w:r>
        <w:rPr>
          <w:rFonts w:ascii="仿宋" w:hAnsi="仿宋" w:eastAsia="仿宋" w:cs="仿宋"/>
          <w:sz w:val="24"/>
        </w:rPr>
        <w:t>24.2.4</w:t>
      </w:r>
      <w:r>
        <w:rPr>
          <w:rFonts w:hint="eastAsia" w:ascii="仿宋" w:hAnsi="仿宋" w:eastAsia="仿宋" w:cs="仿宋"/>
          <w:sz w:val="24"/>
        </w:rPr>
        <w:t>在招标活动中有违规和违法行为；</w:t>
      </w:r>
    </w:p>
    <w:p>
      <w:pPr>
        <w:spacing w:line="380" w:lineRule="exact"/>
        <w:rPr>
          <w:rFonts w:ascii="仿宋" w:hAnsi="仿宋" w:eastAsia="仿宋" w:cs="仿宋"/>
          <w:sz w:val="24"/>
        </w:rPr>
      </w:pPr>
      <w:r>
        <w:rPr>
          <w:rFonts w:ascii="仿宋" w:hAnsi="仿宋" w:eastAsia="仿宋" w:cs="仿宋"/>
          <w:sz w:val="24"/>
        </w:rPr>
        <w:t>24.2.5</w:t>
      </w:r>
      <w:r>
        <w:rPr>
          <w:rFonts w:hint="eastAsia" w:ascii="仿宋" w:hAnsi="仿宋" w:eastAsia="仿宋" w:cs="仿宋"/>
          <w:sz w:val="24"/>
        </w:rPr>
        <w:t>法律法规规定的其它情形。</w:t>
      </w:r>
    </w:p>
    <w:p>
      <w:pPr>
        <w:spacing w:line="400" w:lineRule="exact"/>
        <w:jc w:val="center"/>
        <w:outlineLvl w:val="1"/>
        <w:rPr>
          <w:rFonts w:ascii="仿宋" w:hAnsi="仿宋" w:eastAsia="仿宋" w:cs="仿宋"/>
          <w:sz w:val="28"/>
          <w:szCs w:val="28"/>
        </w:rPr>
      </w:pPr>
      <w:bookmarkStart w:id="35" w:name="_Toc27519"/>
      <w:r>
        <w:rPr>
          <w:rFonts w:hint="eastAsia" w:ascii="仿宋" w:hAnsi="仿宋" w:eastAsia="仿宋" w:cs="仿宋"/>
          <w:sz w:val="28"/>
          <w:szCs w:val="28"/>
        </w:rPr>
        <w:t>四、投标文件的密封和递交</w:t>
      </w:r>
      <w:bookmarkEnd w:id="35"/>
    </w:p>
    <w:p>
      <w:pPr>
        <w:spacing w:line="400" w:lineRule="exact"/>
        <w:rPr>
          <w:rFonts w:ascii="仿宋" w:hAnsi="仿宋" w:eastAsia="仿宋" w:cs="仿宋"/>
          <w:sz w:val="24"/>
        </w:rPr>
      </w:pPr>
      <w:r>
        <w:rPr>
          <w:rFonts w:ascii="仿宋" w:hAnsi="仿宋" w:eastAsia="仿宋" w:cs="仿宋"/>
          <w:sz w:val="24"/>
        </w:rPr>
        <w:t xml:space="preserve">25.   </w:t>
      </w:r>
      <w:r>
        <w:rPr>
          <w:rFonts w:hint="eastAsia" w:ascii="仿宋" w:hAnsi="仿宋" w:eastAsia="仿宋" w:cs="仿宋"/>
          <w:sz w:val="24"/>
        </w:rPr>
        <w:t>投标文件的份数和签署</w:t>
      </w:r>
    </w:p>
    <w:p>
      <w:pPr>
        <w:spacing w:line="400" w:lineRule="exact"/>
        <w:jc w:val="left"/>
        <w:rPr>
          <w:rFonts w:ascii="仿宋" w:hAnsi="仿宋" w:eastAsia="仿宋" w:cs="仿宋"/>
          <w:sz w:val="24"/>
        </w:rPr>
      </w:pPr>
      <w:r>
        <w:rPr>
          <w:rFonts w:ascii="仿宋" w:hAnsi="仿宋" w:eastAsia="仿宋" w:cs="仿宋"/>
          <w:sz w:val="24"/>
        </w:rPr>
        <w:t xml:space="preserve">25.1  </w:t>
      </w:r>
      <w:r>
        <w:rPr>
          <w:rFonts w:hint="eastAsia" w:ascii="仿宋" w:hAnsi="仿宋" w:eastAsia="仿宋" w:cs="仿宋"/>
          <w:sz w:val="24"/>
        </w:rPr>
        <w:t>投标文件：书面文件一式</w:t>
      </w:r>
      <w:r>
        <w:rPr>
          <w:rFonts w:ascii="仿宋" w:hAnsi="仿宋" w:eastAsia="仿宋" w:cs="仿宋"/>
          <w:sz w:val="24"/>
          <w:u w:val="single"/>
        </w:rPr>
        <w:t xml:space="preserve"> </w:t>
      </w:r>
      <w:r>
        <w:rPr>
          <w:rFonts w:hint="eastAsia" w:ascii="仿宋" w:hAnsi="仿宋" w:eastAsia="仿宋" w:cs="仿宋"/>
          <w:sz w:val="24"/>
          <w:u w:val="single"/>
        </w:rPr>
        <w:t>三</w:t>
      </w:r>
      <w:r>
        <w:rPr>
          <w:rFonts w:ascii="仿宋" w:hAnsi="仿宋" w:eastAsia="仿宋" w:cs="仿宋"/>
          <w:sz w:val="24"/>
          <w:u w:val="single"/>
        </w:rPr>
        <w:t xml:space="preserve"> </w:t>
      </w:r>
      <w:r>
        <w:rPr>
          <w:rFonts w:hint="eastAsia" w:ascii="仿宋" w:hAnsi="仿宋" w:eastAsia="仿宋" w:cs="仿宋"/>
          <w:sz w:val="24"/>
        </w:rPr>
        <w:t>份，正本</w:t>
      </w:r>
      <w:r>
        <w:rPr>
          <w:rFonts w:ascii="仿宋" w:hAnsi="仿宋" w:eastAsia="仿宋" w:cs="仿宋"/>
          <w:sz w:val="24"/>
          <w:u w:val="single"/>
        </w:rPr>
        <w:t xml:space="preserve"> </w:t>
      </w:r>
      <w:r>
        <w:rPr>
          <w:rFonts w:hint="eastAsia" w:ascii="仿宋" w:hAnsi="仿宋" w:eastAsia="仿宋" w:cs="仿宋"/>
          <w:sz w:val="24"/>
          <w:u w:val="single"/>
        </w:rPr>
        <w:t>一</w:t>
      </w:r>
      <w:r>
        <w:rPr>
          <w:rFonts w:ascii="仿宋" w:hAnsi="仿宋" w:eastAsia="仿宋" w:cs="仿宋"/>
          <w:sz w:val="24"/>
          <w:u w:val="single"/>
        </w:rPr>
        <w:t xml:space="preserve"> </w:t>
      </w:r>
      <w:r>
        <w:rPr>
          <w:rFonts w:hint="eastAsia" w:ascii="仿宋" w:hAnsi="仿宋" w:eastAsia="仿宋" w:cs="仿宋"/>
          <w:sz w:val="24"/>
        </w:rPr>
        <w:t>份，副本</w:t>
      </w:r>
      <w:r>
        <w:rPr>
          <w:rFonts w:hint="eastAsia" w:ascii="仿宋" w:hAnsi="仿宋" w:eastAsia="仿宋" w:cs="仿宋"/>
          <w:sz w:val="24"/>
          <w:u w:val="single"/>
        </w:rPr>
        <w:t>两</w:t>
      </w:r>
      <w:r>
        <w:rPr>
          <w:rFonts w:hint="eastAsia" w:ascii="仿宋" w:hAnsi="仿宋" w:eastAsia="仿宋" w:cs="仿宋"/>
          <w:sz w:val="24"/>
        </w:rPr>
        <w:t>份。</w:t>
      </w:r>
    </w:p>
    <w:p>
      <w:pPr>
        <w:spacing w:line="400" w:lineRule="exact"/>
        <w:jc w:val="left"/>
        <w:rPr>
          <w:rFonts w:ascii="仿宋" w:hAnsi="仿宋" w:eastAsia="仿宋" w:cs="仿宋"/>
          <w:sz w:val="24"/>
        </w:rPr>
      </w:pPr>
      <w:r>
        <w:rPr>
          <w:rFonts w:ascii="仿宋" w:hAnsi="仿宋" w:eastAsia="仿宋" w:cs="仿宋"/>
          <w:sz w:val="24"/>
        </w:rPr>
        <w:t xml:space="preserve">25.2  </w:t>
      </w:r>
      <w:r>
        <w:rPr>
          <w:rFonts w:hint="eastAsia" w:ascii="仿宋" w:hAnsi="仿宋" w:eastAsia="仿宋" w:cs="仿宋"/>
          <w:sz w:val="24"/>
        </w:rPr>
        <w:t>投标文件的正本和副本均需打印或使用不褪色的蓝、黑墨水笔书写，字迹应清晰易于辩认，并应在投标文件封面的右上角清楚地注明“正本”或“副本”。正本和副本如有不一致之处，以正本为准。</w:t>
      </w:r>
    </w:p>
    <w:p>
      <w:pPr>
        <w:spacing w:line="400" w:lineRule="exact"/>
        <w:jc w:val="left"/>
        <w:rPr>
          <w:rFonts w:ascii="仿宋" w:hAnsi="仿宋" w:eastAsia="仿宋" w:cs="仿宋"/>
          <w:spacing w:val="-4"/>
          <w:sz w:val="24"/>
        </w:rPr>
      </w:pPr>
      <w:r>
        <w:rPr>
          <w:rFonts w:ascii="仿宋" w:hAnsi="仿宋" w:eastAsia="仿宋" w:cs="仿宋"/>
          <w:sz w:val="24"/>
        </w:rPr>
        <w:t xml:space="preserve">25.3  </w:t>
      </w:r>
      <w:r>
        <w:rPr>
          <w:rFonts w:hint="eastAsia" w:ascii="仿宋" w:hAnsi="仿宋" w:eastAsia="仿宋" w:cs="仿宋"/>
          <w:sz w:val="24"/>
        </w:rPr>
        <w:t>投标文件中的授权书、投标函应当在格式文本要求的相应位置签字和盖章，否则，应当否决其投标。</w:t>
      </w:r>
    </w:p>
    <w:p>
      <w:pPr>
        <w:spacing w:line="400" w:lineRule="exact"/>
        <w:jc w:val="left"/>
        <w:rPr>
          <w:rFonts w:ascii="仿宋" w:hAnsi="仿宋" w:eastAsia="仿宋" w:cs="仿宋"/>
          <w:sz w:val="24"/>
        </w:rPr>
      </w:pPr>
      <w:r>
        <w:rPr>
          <w:rFonts w:ascii="仿宋" w:hAnsi="仿宋" w:eastAsia="仿宋" w:cs="仿宋"/>
          <w:sz w:val="24"/>
        </w:rPr>
        <w:t xml:space="preserve">26.   </w:t>
      </w:r>
      <w:r>
        <w:rPr>
          <w:rFonts w:hint="eastAsia" w:ascii="仿宋" w:hAnsi="仿宋" w:eastAsia="仿宋" w:cs="仿宋"/>
          <w:sz w:val="24"/>
        </w:rPr>
        <w:t>投标文件的装订、密封和标记</w:t>
      </w:r>
    </w:p>
    <w:p>
      <w:pPr>
        <w:spacing w:line="400" w:lineRule="exact"/>
        <w:jc w:val="left"/>
        <w:rPr>
          <w:rFonts w:ascii="仿宋" w:hAnsi="仿宋" w:eastAsia="仿宋" w:cs="仿宋"/>
          <w:sz w:val="24"/>
        </w:rPr>
      </w:pPr>
      <w:r>
        <w:rPr>
          <w:rFonts w:ascii="仿宋" w:hAnsi="仿宋" w:eastAsia="仿宋" w:cs="仿宋"/>
          <w:sz w:val="24"/>
        </w:rPr>
        <w:t xml:space="preserve">26.1  </w:t>
      </w:r>
      <w:r>
        <w:rPr>
          <w:rFonts w:hint="eastAsia" w:ascii="仿宋" w:hAnsi="仿宋" w:eastAsia="仿宋" w:cs="仿宋"/>
          <w:sz w:val="24"/>
        </w:rPr>
        <w:t>投标文件的装订要求</w:t>
      </w:r>
    </w:p>
    <w:p>
      <w:pPr>
        <w:spacing w:line="400" w:lineRule="exact"/>
        <w:jc w:val="left"/>
        <w:rPr>
          <w:rFonts w:ascii="仿宋" w:hAnsi="仿宋" w:eastAsia="仿宋" w:cs="仿宋"/>
          <w:sz w:val="24"/>
        </w:rPr>
      </w:pPr>
      <w:r>
        <w:rPr>
          <w:rFonts w:ascii="仿宋" w:hAnsi="仿宋" w:eastAsia="仿宋" w:cs="仿宋"/>
          <w:sz w:val="24"/>
        </w:rPr>
        <w:t>26.1.1</w:t>
      </w:r>
      <w:r>
        <w:rPr>
          <w:rFonts w:hint="eastAsia" w:ascii="仿宋" w:hAnsi="仿宋" w:eastAsia="仿宋" w:cs="仿宋"/>
          <w:sz w:val="24"/>
        </w:rPr>
        <w:t>投标文件应组成按顺序装订在一起</w:t>
      </w:r>
    </w:p>
    <w:p>
      <w:pPr>
        <w:spacing w:line="400" w:lineRule="exact"/>
        <w:jc w:val="left"/>
        <w:rPr>
          <w:rFonts w:ascii="仿宋" w:hAnsi="仿宋" w:eastAsia="仿宋" w:cs="仿宋"/>
          <w:sz w:val="24"/>
        </w:rPr>
      </w:pPr>
      <w:r>
        <w:rPr>
          <w:rFonts w:ascii="仿宋" w:hAnsi="仿宋" w:eastAsia="仿宋" w:cs="仿宋"/>
          <w:sz w:val="24"/>
        </w:rPr>
        <w:t xml:space="preserve">26.2  </w:t>
      </w:r>
      <w:r>
        <w:rPr>
          <w:rFonts w:hint="eastAsia" w:ascii="仿宋" w:hAnsi="仿宋" w:eastAsia="仿宋" w:cs="仿宋"/>
          <w:sz w:val="24"/>
        </w:rPr>
        <w:t>投标文件的密封</w:t>
      </w:r>
    </w:p>
    <w:p>
      <w:pPr>
        <w:spacing w:line="400" w:lineRule="exact"/>
        <w:jc w:val="left"/>
        <w:rPr>
          <w:rFonts w:ascii="仿宋" w:hAnsi="仿宋" w:eastAsia="仿宋" w:cs="仿宋"/>
          <w:sz w:val="24"/>
        </w:rPr>
      </w:pPr>
      <w:r>
        <w:rPr>
          <w:rFonts w:ascii="仿宋" w:hAnsi="仿宋" w:eastAsia="仿宋" w:cs="仿宋"/>
          <w:sz w:val="24"/>
        </w:rPr>
        <w:t>26.2.1</w:t>
      </w:r>
      <w:r>
        <w:rPr>
          <w:rFonts w:hint="eastAsia" w:ascii="仿宋" w:hAnsi="仿宋" w:eastAsia="仿宋" w:cs="仿宋"/>
          <w:sz w:val="24"/>
        </w:rPr>
        <w:t>投标人应当将投标文件正本、副本密封在文件袋内。</w:t>
      </w:r>
    </w:p>
    <w:p>
      <w:pPr>
        <w:spacing w:line="400" w:lineRule="exact"/>
        <w:jc w:val="left"/>
        <w:rPr>
          <w:rFonts w:ascii="仿宋" w:hAnsi="仿宋" w:eastAsia="仿宋" w:cs="仿宋"/>
          <w:sz w:val="24"/>
        </w:rPr>
      </w:pPr>
      <w:r>
        <w:rPr>
          <w:rFonts w:ascii="仿宋" w:hAnsi="仿宋" w:eastAsia="仿宋" w:cs="仿宋"/>
          <w:sz w:val="24"/>
        </w:rPr>
        <w:t xml:space="preserve">26.3  </w:t>
      </w:r>
      <w:r>
        <w:rPr>
          <w:rFonts w:hint="eastAsia" w:ascii="仿宋" w:hAnsi="仿宋" w:eastAsia="仿宋" w:cs="仿宋"/>
          <w:sz w:val="24"/>
        </w:rPr>
        <w:t>投标文件密封袋的标记</w:t>
      </w:r>
    </w:p>
    <w:p>
      <w:pPr>
        <w:spacing w:line="400" w:lineRule="exact"/>
        <w:jc w:val="left"/>
        <w:rPr>
          <w:rFonts w:ascii="仿宋" w:hAnsi="仿宋" w:eastAsia="仿宋" w:cs="仿宋"/>
          <w:sz w:val="24"/>
        </w:rPr>
      </w:pPr>
      <w:r>
        <w:rPr>
          <w:rFonts w:ascii="仿宋" w:hAnsi="仿宋" w:eastAsia="仿宋" w:cs="仿宋"/>
          <w:sz w:val="24"/>
        </w:rPr>
        <w:t>26.3.1</w:t>
      </w:r>
      <w:r>
        <w:rPr>
          <w:rFonts w:hint="eastAsia" w:ascii="仿宋" w:hAnsi="仿宋" w:eastAsia="仿宋" w:cs="仿宋"/>
          <w:sz w:val="24"/>
        </w:rPr>
        <w:t>在投标文件密封袋上应写明投标人名称和地址；注明下列识别标志：招标工程名称。</w:t>
      </w:r>
    </w:p>
    <w:p>
      <w:pPr>
        <w:spacing w:line="400" w:lineRule="exact"/>
        <w:jc w:val="left"/>
        <w:rPr>
          <w:rFonts w:ascii="仿宋" w:hAnsi="仿宋" w:eastAsia="仿宋" w:cs="仿宋"/>
          <w:sz w:val="24"/>
        </w:rPr>
      </w:pPr>
      <w:r>
        <w:rPr>
          <w:rFonts w:ascii="仿宋" w:hAnsi="仿宋" w:eastAsia="仿宋" w:cs="仿宋"/>
          <w:sz w:val="24"/>
        </w:rPr>
        <w:t>26.3.2</w:t>
      </w:r>
      <w:r>
        <w:rPr>
          <w:rFonts w:hint="eastAsia" w:ascii="仿宋" w:hAnsi="仿宋" w:eastAsia="仿宋" w:cs="仿宋"/>
          <w:sz w:val="24"/>
        </w:rPr>
        <w:t>投标文件的密封袋应加盖投标人印章；否则，该投标文件将被拒绝。</w:t>
      </w:r>
    </w:p>
    <w:p>
      <w:pPr>
        <w:spacing w:line="400" w:lineRule="exact"/>
        <w:jc w:val="left"/>
        <w:rPr>
          <w:rFonts w:ascii="仿宋" w:hAnsi="仿宋" w:eastAsia="仿宋" w:cs="仿宋"/>
          <w:sz w:val="24"/>
        </w:rPr>
      </w:pPr>
      <w:r>
        <w:rPr>
          <w:rFonts w:ascii="仿宋" w:hAnsi="仿宋" w:eastAsia="仿宋" w:cs="仿宋"/>
          <w:sz w:val="24"/>
        </w:rPr>
        <w:t xml:space="preserve">27.   </w:t>
      </w:r>
      <w:r>
        <w:rPr>
          <w:rFonts w:hint="eastAsia" w:ascii="仿宋" w:hAnsi="仿宋" w:eastAsia="仿宋" w:cs="仿宋"/>
          <w:sz w:val="24"/>
        </w:rPr>
        <w:t>投标文件的提交</w:t>
      </w:r>
    </w:p>
    <w:p>
      <w:pPr>
        <w:spacing w:line="400" w:lineRule="exact"/>
        <w:rPr>
          <w:rFonts w:hint="default" w:ascii="仿宋" w:hAnsi="仿宋" w:eastAsia="仿宋" w:cs="仿宋"/>
          <w:kern w:val="0"/>
          <w:sz w:val="24"/>
          <w:u w:val="single"/>
          <w:lang w:val="en-US" w:eastAsia="zh-CN"/>
        </w:rPr>
      </w:pPr>
      <w:r>
        <w:rPr>
          <w:rFonts w:ascii="仿宋" w:hAnsi="仿宋" w:eastAsia="仿宋" w:cs="仿宋"/>
          <w:sz w:val="24"/>
        </w:rPr>
        <w:t xml:space="preserve">27.1  </w:t>
      </w:r>
      <w:r>
        <w:rPr>
          <w:rFonts w:hint="eastAsia" w:ascii="仿宋" w:hAnsi="仿宋" w:eastAsia="仿宋" w:cs="仿宋"/>
          <w:sz w:val="24"/>
        </w:rPr>
        <w:t>投标文件提交的收件人、截止时间及地点</w:t>
      </w:r>
      <w:r>
        <w:rPr>
          <w:rFonts w:hint="eastAsia" w:ascii="仿宋" w:hAnsi="仿宋" w:eastAsia="仿宋" w:cs="仿宋"/>
          <w:sz w:val="24"/>
          <w:lang w:eastAsia="zh-CN"/>
        </w:rPr>
        <w:t>：</w:t>
      </w:r>
      <w:r>
        <w:rPr>
          <w:rFonts w:hint="eastAsia" w:ascii="仿宋" w:hAnsi="仿宋" w:eastAsia="仿宋" w:cs="仿宋"/>
          <w:kern w:val="0"/>
          <w:sz w:val="24"/>
          <w:u w:val="single"/>
          <w:lang w:val="en-US" w:eastAsia="zh-CN"/>
        </w:rPr>
        <w:t>详见须知前附表</w:t>
      </w:r>
    </w:p>
    <w:p>
      <w:pPr>
        <w:spacing w:line="400" w:lineRule="exact"/>
        <w:jc w:val="left"/>
        <w:rPr>
          <w:rFonts w:ascii="仿宋" w:hAnsi="仿宋" w:eastAsia="仿宋" w:cs="仿宋"/>
          <w:sz w:val="24"/>
        </w:rPr>
      </w:pPr>
      <w:r>
        <w:rPr>
          <w:rFonts w:ascii="仿宋" w:hAnsi="仿宋" w:eastAsia="仿宋" w:cs="仿宋"/>
          <w:sz w:val="24"/>
        </w:rPr>
        <w:t xml:space="preserve">27.2  </w:t>
      </w:r>
      <w:r>
        <w:rPr>
          <w:rFonts w:hint="eastAsia" w:ascii="仿宋" w:hAnsi="仿宋" w:eastAsia="仿宋" w:cs="仿宋"/>
          <w:sz w:val="24"/>
        </w:rPr>
        <w:t>迟交的投标文件</w:t>
      </w:r>
    </w:p>
    <w:p>
      <w:pPr>
        <w:spacing w:line="400" w:lineRule="exact"/>
        <w:jc w:val="left"/>
        <w:rPr>
          <w:rFonts w:ascii="仿宋" w:hAnsi="仿宋" w:eastAsia="仿宋" w:cs="仿宋"/>
          <w:sz w:val="24"/>
        </w:rPr>
      </w:pPr>
      <w:r>
        <w:rPr>
          <w:rFonts w:ascii="仿宋" w:hAnsi="仿宋" w:eastAsia="仿宋" w:cs="仿宋"/>
          <w:sz w:val="24"/>
        </w:rPr>
        <w:t>27.2.1</w:t>
      </w:r>
      <w:r>
        <w:rPr>
          <w:rFonts w:hint="eastAsia" w:ascii="仿宋" w:hAnsi="仿宋" w:eastAsia="仿宋" w:cs="仿宋"/>
          <w:sz w:val="24"/>
        </w:rPr>
        <w:t>招标人在本须知第</w:t>
      </w:r>
      <w:r>
        <w:rPr>
          <w:rFonts w:ascii="仿宋" w:hAnsi="仿宋" w:eastAsia="仿宋" w:cs="仿宋"/>
          <w:sz w:val="24"/>
        </w:rPr>
        <w:t>27.1</w:t>
      </w:r>
      <w:r>
        <w:rPr>
          <w:rFonts w:hint="eastAsia" w:ascii="仿宋" w:hAnsi="仿宋" w:eastAsia="仿宋" w:cs="仿宋"/>
          <w:sz w:val="24"/>
        </w:rPr>
        <w:t>款规定的投标截止时间以后收到的投标文件，将被拒绝并退回给投标人。</w:t>
      </w:r>
    </w:p>
    <w:p>
      <w:pPr>
        <w:spacing w:line="400" w:lineRule="exact"/>
        <w:jc w:val="left"/>
        <w:rPr>
          <w:rFonts w:ascii="仿宋" w:hAnsi="仿宋" w:eastAsia="仿宋" w:cs="仿宋"/>
          <w:sz w:val="24"/>
        </w:rPr>
      </w:pPr>
      <w:r>
        <w:rPr>
          <w:rFonts w:ascii="仿宋" w:hAnsi="仿宋" w:eastAsia="仿宋" w:cs="仿宋"/>
          <w:sz w:val="24"/>
        </w:rPr>
        <w:t xml:space="preserve">28.   </w:t>
      </w:r>
      <w:r>
        <w:rPr>
          <w:rFonts w:hint="eastAsia" w:ascii="仿宋" w:hAnsi="仿宋" w:eastAsia="仿宋" w:cs="仿宋"/>
          <w:sz w:val="24"/>
        </w:rPr>
        <w:t>投标文件的补充、修改与撤回</w:t>
      </w:r>
    </w:p>
    <w:p>
      <w:pPr>
        <w:spacing w:line="400" w:lineRule="exact"/>
        <w:jc w:val="left"/>
        <w:rPr>
          <w:rFonts w:ascii="仿宋" w:hAnsi="仿宋" w:eastAsia="仿宋" w:cs="仿宋"/>
          <w:sz w:val="24"/>
        </w:rPr>
      </w:pPr>
      <w:r>
        <w:rPr>
          <w:rFonts w:ascii="仿宋" w:hAnsi="仿宋" w:eastAsia="仿宋" w:cs="仿宋"/>
          <w:sz w:val="24"/>
        </w:rPr>
        <w:t xml:space="preserve">28.1  </w:t>
      </w:r>
      <w:r>
        <w:rPr>
          <w:rFonts w:hint="eastAsia" w:ascii="仿宋" w:hAnsi="仿宋" w:eastAsia="仿宋" w:cs="仿宋"/>
          <w:sz w:val="24"/>
        </w:rPr>
        <w:t>投标人在提交投标文件以后，在规定的投标截止时间之前，可以书面形式补充、修改或撤回已提交的投标文件，并以书面形式通知招标人。补充、修改的内容为投标文件的组成部分。</w:t>
      </w:r>
    </w:p>
    <w:p>
      <w:pPr>
        <w:spacing w:line="400" w:lineRule="exact"/>
        <w:jc w:val="left"/>
        <w:rPr>
          <w:rFonts w:ascii="仿宋" w:hAnsi="仿宋" w:eastAsia="仿宋" w:cs="仿宋"/>
          <w:sz w:val="24"/>
        </w:rPr>
      </w:pPr>
      <w:r>
        <w:rPr>
          <w:rFonts w:ascii="仿宋" w:hAnsi="仿宋" w:eastAsia="仿宋" w:cs="仿宋"/>
          <w:sz w:val="24"/>
        </w:rPr>
        <w:t xml:space="preserve">28.2  </w:t>
      </w:r>
      <w:r>
        <w:rPr>
          <w:rFonts w:hint="eastAsia" w:ascii="仿宋" w:hAnsi="仿宋" w:eastAsia="仿宋" w:cs="仿宋"/>
          <w:sz w:val="24"/>
        </w:rPr>
        <w:t>投标人对投标文件的补充、修改，应按本须知第</w:t>
      </w:r>
      <w:r>
        <w:rPr>
          <w:rFonts w:ascii="仿宋" w:hAnsi="仿宋" w:eastAsia="仿宋" w:cs="仿宋"/>
          <w:sz w:val="24"/>
        </w:rPr>
        <w:t>25</w:t>
      </w:r>
      <w:r>
        <w:rPr>
          <w:rFonts w:hint="eastAsia" w:ascii="仿宋" w:hAnsi="仿宋" w:eastAsia="仿宋" w:cs="仿宋"/>
          <w:sz w:val="24"/>
        </w:rPr>
        <w:t>条、第</w:t>
      </w:r>
      <w:r>
        <w:rPr>
          <w:rFonts w:ascii="仿宋" w:hAnsi="仿宋" w:eastAsia="仿宋" w:cs="仿宋"/>
          <w:sz w:val="24"/>
        </w:rPr>
        <w:t>26</w:t>
      </w:r>
      <w:r>
        <w:rPr>
          <w:rFonts w:hint="eastAsia" w:ascii="仿宋" w:hAnsi="仿宋" w:eastAsia="仿宋" w:cs="仿宋"/>
          <w:sz w:val="24"/>
        </w:rPr>
        <w:t>条和第</w:t>
      </w:r>
      <w:r>
        <w:rPr>
          <w:rFonts w:ascii="仿宋" w:hAnsi="仿宋" w:eastAsia="仿宋" w:cs="仿宋"/>
          <w:sz w:val="24"/>
        </w:rPr>
        <w:t>27</w:t>
      </w:r>
      <w:r>
        <w:rPr>
          <w:rFonts w:hint="eastAsia" w:ascii="仿宋" w:hAnsi="仿宋" w:eastAsia="仿宋" w:cs="仿宋"/>
          <w:sz w:val="24"/>
        </w:rPr>
        <w:t>条有关规定密封、标记和提交，并在投标文件密封袋上清楚标明“补充”、“修改”字样。</w:t>
      </w:r>
    </w:p>
    <w:p>
      <w:pPr>
        <w:spacing w:line="400" w:lineRule="exact"/>
        <w:jc w:val="left"/>
        <w:rPr>
          <w:rFonts w:ascii="仿宋" w:hAnsi="仿宋" w:eastAsia="仿宋" w:cs="仿宋"/>
          <w:sz w:val="24"/>
        </w:rPr>
      </w:pPr>
      <w:r>
        <w:rPr>
          <w:rFonts w:ascii="仿宋" w:hAnsi="仿宋" w:eastAsia="仿宋" w:cs="仿宋"/>
          <w:sz w:val="24"/>
        </w:rPr>
        <w:t xml:space="preserve">28.3  </w:t>
      </w:r>
      <w:r>
        <w:rPr>
          <w:rFonts w:hint="eastAsia" w:ascii="仿宋" w:hAnsi="仿宋" w:eastAsia="仿宋" w:cs="仿宋"/>
          <w:sz w:val="24"/>
        </w:rPr>
        <w:t>在投标截止时间之后，投标人不得补充、修改投标文件。</w:t>
      </w:r>
    </w:p>
    <w:p>
      <w:pPr>
        <w:spacing w:line="400" w:lineRule="exact"/>
        <w:rPr>
          <w:rFonts w:ascii="仿宋" w:hAnsi="仿宋" w:eastAsia="仿宋" w:cs="仿宋"/>
          <w:sz w:val="28"/>
          <w:szCs w:val="28"/>
        </w:rPr>
      </w:pPr>
    </w:p>
    <w:p>
      <w:pPr>
        <w:spacing w:line="400" w:lineRule="exact"/>
        <w:jc w:val="center"/>
        <w:outlineLvl w:val="1"/>
        <w:rPr>
          <w:rFonts w:ascii="仿宋" w:hAnsi="仿宋" w:eastAsia="仿宋" w:cs="仿宋"/>
          <w:sz w:val="28"/>
          <w:szCs w:val="28"/>
        </w:rPr>
      </w:pPr>
      <w:bookmarkStart w:id="36" w:name="_Toc18173"/>
      <w:r>
        <w:rPr>
          <w:rFonts w:hint="eastAsia" w:ascii="仿宋" w:hAnsi="仿宋" w:eastAsia="仿宋" w:cs="仿宋"/>
          <w:sz w:val="28"/>
          <w:szCs w:val="28"/>
        </w:rPr>
        <w:t>五、开标、评标和定标</w:t>
      </w:r>
      <w:bookmarkEnd w:id="36"/>
    </w:p>
    <w:p>
      <w:pPr>
        <w:spacing w:line="400" w:lineRule="exact"/>
        <w:jc w:val="left"/>
        <w:rPr>
          <w:rFonts w:ascii="仿宋" w:hAnsi="仿宋" w:eastAsia="仿宋" w:cs="仿宋"/>
          <w:sz w:val="24"/>
        </w:rPr>
      </w:pPr>
      <w:r>
        <w:rPr>
          <w:rFonts w:ascii="仿宋" w:hAnsi="仿宋" w:eastAsia="仿宋" w:cs="仿宋"/>
          <w:sz w:val="24"/>
        </w:rPr>
        <w:t xml:space="preserve">29.   </w:t>
      </w:r>
      <w:r>
        <w:rPr>
          <w:rFonts w:hint="eastAsia" w:ascii="仿宋" w:hAnsi="仿宋" w:eastAsia="仿宋" w:cs="仿宋"/>
          <w:sz w:val="24"/>
        </w:rPr>
        <w:t>开标</w:t>
      </w:r>
    </w:p>
    <w:p>
      <w:pPr>
        <w:spacing w:line="400" w:lineRule="exact"/>
        <w:jc w:val="left"/>
        <w:rPr>
          <w:rFonts w:ascii="仿宋" w:hAnsi="仿宋" w:eastAsia="仿宋" w:cs="仿宋"/>
          <w:sz w:val="24"/>
        </w:rPr>
      </w:pPr>
      <w:r>
        <w:rPr>
          <w:rFonts w:ascii="仿宋" w:hAnsi="仿宋" w:eastAsia="仿宋" w:cs="仿宋"/>
          <w:sz w:val="24"/>
        </w:rPr>
        <w:t xml:space="preserve">29.1  </w:t>
      </w:r>
      <w:r>
        <w:rPr>
          <w:rFonts w:hint="eastAsia" w:ascii="仿宋" w:hAnsi="仿宋" w:eastAsia="仿宋" w:cs="仿宋"/>
          <w:sz w:val="24"/>
        </w:rPr>
        <w:t>开标的时间和地点</w:t>
      </w:r>
    </w:p>
    <w:p>
      <w:pPr>
        <w:spacing w:line="400" w:lineRule="exact"/>
        <w:jc w:val="left"/>
        <w:rPr>
          <w:rFonts w:ascii="仿宋" w:hAnsi="仿宋" w:eastAsia="仿宋" w:cs="仿宋"/>
          <w:sz w:val="24"/>
        </w:rPr>
      </w:pPr>
      <w:r>
        <w:rPr>
          <w:rFonts w:ascii="仿宋" w:hAnsi="仿宋" w:eastAsia="仿宋" w:cs="仿宋"/>
          <w:sz w:val="24"/>
        </w:rPr>
        <w:t>29.1.1</w:t>
      </w:r>
      <w:r>
        <w:rPr>
          <w:rFonts w:hint="eastAsia" w:ascii="仿宋" w:hAnsi="仿宋" w:eastAsia="仿宋" w:cs="仿宋"/>
          <w:sz w:val="24"/>
        </w:rPr>
        <w:t>招标人按本须知第</w:t>
      </w:r>
      <w:r>
        <w:rPr>
          <w:rFonts w:ascii="仿宋" w:hAnsi="仿宋" w:eastAsia="仿宋" w:cs="仿宋"/>
          <w:sz w:val="24"/>
        </w:rPr>
        <w:t>27.1</w:t>
      </w:r>
      <w:r>
        <w:rPr>
          <w:rFonts w:hint="eastAsia" w:ascii="仿宋" w:hAnsi="仿宋" w:eastAsia="仿宋" w:cs="仿宋"/>
          <w:sz w:val="24"/>
        </w:rPr>
        <w:t>条提交投标文件的截止时间和地点公开开标，并邀请所有投标人参加。</w:t>
      </w:r>
    </w:p>
    <w:p>
      <w:pPr>
        <w:spacing w:line="400" w:lineRule="exact"/>
        <w:jc w:val="left"/>
        <w:rPr>
          <w:rFonts w:ascii="仿宋" w:hAnsi="仿宋" w:eastAsia="仿宋" w:cs="仿宋"/>
          <w:sz w:val="24"/>
        </w:rPr>
      </w:pPr>
      <w:r>
        <w:rPr>
          <w:rFonts w:ascii="仿宋" w:hAnsi="仿宋" w:eastAsia="仿宋" w:cs="仿宋"/>
          <w:sz w:val="24"/>
        </w:rPr>
        <w:t xml:space="preserve">29.2  </w:t>
      </w:r>
      <w:r>
        <w:rPr>
          <w:rFonts w:hint="eastAsia" w:ascii="仿宋" w:hAnsi="仿宋" w:eastAsia="仿宋" w:cs="仿宋"/>
          <w:sz w:val="24"/>
        </w:rPr>
        <w:t>参与开标的相关部门：招标人等。</w:t>
      </w:r>
    </w:p>
    <w:p>
      <w:pPr>
        <w:spacing w:line="400" w:lineRule="exact"/>
        <w:jc w:val="left"/>
        <w:rPr>
          <w:rFonts w:ascii="仿宋" w:hAnsi="仿宋" w:eastAsia="仿宋" w:cs="仿宋"/>
          <w:sz w:val="24"/>
        </w:rPr>
      </w:pPr>
      <w:r>
        <w:rPr>
          <w:rFonts w:ascii="仿宋" w:hAnsi="仿宋" w:eastAsia="仿宋" w:cs="仿宋"/>
          <w:sz w:val="24"/>
        </w:rPr>
        <w:t xml:space="preserve">29.3  </w:t>
      </w:r>
      <w:r>
        <w:rPr>
          <w:rFonts w:hint="eastAsia" w:ascii="仿宋" w:hAnsi="仿宋" w:eastAsia="仿宋" w:cs="仿宋"/>
          <w:sz w:val="24"/>
        </w:rPr>
        <w:t>对参加开标的投标人的要求</w:t>
      </w:r>
    </w:p>
    <w:p>
      <w:pPr>
        <w:spacing w:line="400" w:lineRule="exact"/>
        <w:ind w:right="-334" w:rightChars="-159"/>
        <w:rPr>
          <w:rFonts w:ascii="仿宋" w:hAnsi="仿宋" w:eastAsia="仿宋" w:cs="仿宋"/>
          <w:b/>
          <w:bCs/>
          <w:sz w:val="24"/>
        </w:rPr>
      </w:pPr>
      <w:r>
        <w:rPr>
          <w:rFonts w:ascii="仿宋" w:hAnsi="仿宋" w:eastAsia="仿宋" w:cs="仿宋"/>
          <w:sz w:val="24"/>
        </w:rPr>
        <w:t xml:space="preserve">29.3.1 </w:t>
      </w:r>
      <w:r>
        <w:rPr>
          <w:rFonts w:hint="eastAsia" w:ascii="仿宋" w:hAnsi="仿宋" w:eastAsia="仿宋" w:cs="仿宋"/>
          <w:sz w:val="24"/>
        </w:rPr>
        <w:t>投标人的法定代表人（或委托代理人）必须准时参加开标会议</w:t>
      </w:r>
      <w:r>
        <w:rPr>
          <w:rFonts w:hint="eastAsia" w:ascii="仿宋" w:hAnsi="仿宋" w:eastAsia="仿宋" w:cs="仿宋"/>
          <w:b/>
          <w:bCs/>
          <w:sz w:val="24"/>
        </w:rPr>
        <w:t>。</w:t>
      </w:r>
    </w:p>
    <w:p>
      <w:pPr>
        <w:spacing w:line="400" w:lineRule="exact"/>
        <w:jc w:val="left"/>
        <w:rPr>
          <w:rFonts w:ascii="仿宋" w:hAnsi="仿宋" w:eastAsia="仿宋" w:cs="仿宋"/>
          <w:sz w:val="24"/>
        </w:rPr>
      </w:pPr>
      <w:r>
        <w:rPr>
          <w:rFonts w:ascii="仿宋" w:hAnsi="仿宋" w:eastAsia="仿宋" w:cs="仿宋"/>
          <w:sz w:val="24"/>
        </w:rPr>
        <w:t xml:space="preserve">29.4  </w:t>
      </w:r>
      <w:r>
        <w:rPr>
          <w:rFonts w:hint="eastAsia" w:ascii="仿宋" w:hAnsi="仿宋" w:eastAsia="仿宋" w:cs="仿宋"/>
          <w:sz w:val="24"/>
        </w:rPr>
        <w:t>开标程序</w:t>
      </w:r>
    </w:p>
    <w:p>
      <w:pPr>
        <w:spacing w:line="400" w:lineRule="exact"/>
        <w:jc w:val="left"/>
        <w:rPr>
          <w:rFonts w:ascii="仿宋" w:hAnsi="仿宋" w:eastAsia="仿宋" w:cs="仿宋"/>
          <w:sz w:val="24"/>
        </w:rPr>
      </w:pPr>
      <w:r>
        <w:rPr>
          <w:rFonts w:ascii="仿宋" w:hAnsi="仿宋" w:eastAsia="仿宋" w:cs="仿宋"/>
          <w:sz w:val="24"/>
        </w:rPr>
        <w:t xml:space="preserve"> </w:t>
      </w:r>
      <w:r>
        <w:rPr>
          <w:rFonts w:hint="eastAsia" w:ascii="仿宋" w:hAnsi="仿宋" w:eastAsia="仿宋" w:cs="仿宋"/>
          <w:sz w:val="24"/>
        </w:rPr>
        <w:t>①开标会议由招标代理机构：</w:t>
      </w:r>
      <w:r>
        <w:rPr>
          <w:rFonts w:ascii="仿宋" w:hAnsi="仿宋" w:eastAsia="仿宋" w:cs="仿宋"/>
          <w:sz w:val="24"/>
          <w:u w:val="single"/>
        </w:rPr>
        <w:t xml:space="preserve"> </w:t>
      </w:r>
      <w:r>
        <w:rPr>
          <w:rFonts w:hint="eastAsia" w:ascii="仿宋" w:hAnsi="仿宋" w:eastAsia="仿宋" w:cs="仿宋"/>
          <w:kern w:val="0"/>
          <w:sz w:val="24"/>
          <w:u w:val="single"/>
        </w:rPr>
        <w:t>滁州市城投工程咨询管理有限公司</w:t>
      </w:r>
      <w:r>
        <w:rPr>
          <w:rFonts w:ascii="仿宋" w:hAnsi="仿宋" w:eastAsia="仿宋" w:cs="仿宋"/>
          <w:sz w:val="24"/>
          <w:u w:val="single"/>
        </w:rPr>
        <w:t xml:space="preserve"> </w:t>
      </w:r>
      <w:r>
        <w:rPr>
          <w:rFonts w:hint="eastAsia" w:ascii="仿宋" w:hAnsi="仿宋" w:eastAsia="仿宋" w:cs="仿宋"/>
          <w:sz w:val="24"/>
        </w:rPr>
        <w:t>（招标代理公司）主持；</w:t>
      </w:r>
    </w:p>
    <w:p>
      <w:pPr>
        <w:spacing w:line="420" w:lineRule="exact"/>
        <w:rPr>
          <w:rFonts w:ascii="仿宋" w:hAnsi="仿宋" w:eastAsia="仿宋" w:cs="仿宋"/>
        </w:rPr>
      </w:pPr>
      <w:r>
        <w:rPr>
          <w:rFonts w:ascii="仿宋" w:hAnsi="仿宋" w:eastAsia="仿宋" w:cs="仿宋"/>
          <w:sz w:val="24"/>
        </w:rPr>
        <w:t xml:space="preserve"> </w:t>
      </w:r>
      <w:r>
        <w:rPr>
          <w:rFonts w:hint="eastAsia" w:ascii="仿宋" w:hAnsi="仿宋" w:eastAsia="仿宋" w:cs="仿宋"/>
          <w:sz w:val="24"/>
        </w:rPr>
        <w:t>②公布在投标截止时间前递交投标文件的投标人名称，并确认投标单位相关人员是否到场；</w:t>
      </w:r>
    </w:p>
    <w:p>
      <w:pPr>
        <w:spacing w:line="400" w:lineRule="exact"/>
        <w:jc w:val="left"/>
        <w:rPr>
          <w:rFonts w:ascii="仿宋" w:hAnsi="仿宋" w:eastAsia="仿宋" w:cs="仿宋"/>
          <w:sz w:val="24"/>
        </w:rPr>
      </w:pPr>
      <w:r>
        <w:rPr>
          <w:rFonts w:ascii="仿宋" w:hAnsi="仿宋" w:eastAsia="仿宋" w:cs="仿宋"/>
          <w:sz w:val="24"/>
        </w:rPr>
        <w:t xml:space="preserve"> </w:t>
      </w:r>
      <w:r>
        <w:rPr>
          <w:rFonts w:hint="eastAsia" w:ascii="仿宋" w:hAnsi="仿宋" w:eastAsia="仿宋" w:cs="仿宋"/>
          <w:sz w:val="24"/>
        </w:rPr>
        <w:t>③由投标人或其推选的代表检查投标文件的密封情况，也可以由招标人委托的公证机构检查并公证；</w:t>
      </w:r>
    </w:p>
    <w:p>
      <w:pPr>
        <w:spacing w:line="400" w:lineRule="exact"/>
        <w:ind w:firstLine="120" w:firstLineChars="50"/>
        <w:jc w:val="left"/>
        <w:rPr>
          <w:rFonts w:hint="eastAsia" w:ascii="仿宋" w:hAnsi="仿宋" w:eastAsia="仿宋" w:cs="仿宋"/>
          <w:sz w:val="24"/>
          <w:lang w:eastAsia="zh-CN"/>
        </w:rPr>
      </w:pPr>
      <w:r>
        <w:rPr>
          <w:rFonts w:hint="eastAsia" w:ascii="仿宋" w:hAnsi="仿宋" w:eastAsia="仿宋" w:cs="仿宋"/>
          <w:sz w:val="24"/>
        </w:rPr>
        <w:t>④招标人将现场采用随机抽取的方式确定</w:t>
      </w:r>
      <w:r>
        <w:rPr>
          <w:rFonts w:hint="eastAsia" w:ascii="仿宋" w:hAnsi="仿宋" w:eastAsia="仿宋" w:cs="仿宋"/>
          <w:sz w:val="24"/>
          <w:lang w:val="en-US" w:eastAsia="zh-CN"/>
        </w:rPr>
        <w:t>3</w:t>
      </w:r>
      <w:r>
        <w:rPr>
          <w:rFonts w:hint="eastAsia" w:ascii="仿宋" w:hAnsi="仿宋" w:eastAsia="仿宋" w:cs="仿宋"/>
          <w:sz w:val="24"/>
        </w:rPr>
        <w:t>名预中标候选人，并按照抽取的顺序依次排名。招标人对预中标候选人进行评审，按抽取排名顺序推荐中标候选人，如第一名预中标候选人评审不合格，则推荐第二名为第一中标候选人，以此类推</w:t>
      </w:r>
      <w:r>
        <w:rPr>
          <w:rFonts w:hint="eastAsia" w:ascii="仿宋" w:hAnsi="仿宋" w:eastAsia="仿宋" w:cs="仿宋"/>
          <w:sz w:val="24"/>
          <w:lang w:eastAsia="zh-CN"/>
        </w:rPr>
        <w:t>，</w:t>
      </w:r>
      <w:r>
        <w:rPr>
          <w:rFonts w:hint="eastAsia" w:ascii="仿宋" w:hAnsi="仿宋" w:eastAsia="仿宋" w:cs="仿宋"/>
          <w:sz w:val="24"/>
          <w:lang w:val="en-US" w:eastAsia="zh-CN"/>
        </w:rPr>
        <w:t>直至推选出三名中标候选人</w:t>
      </w:r>
      <w:r>
        <w:rPr>
          <w:rFonts w:hint="eastAsia" w:ascii="仿宋" w:hAnsi="仿宋" w:eastAsia="仿宋" w:cs="仿宋"/>
          <w:sz w:val="24"/>
          <w:lang w:eastAsia="zh-CN"/>
        </w:rPr>
        <w:t>。</w:t>
      </w:r>
    </w:p>
    <w:p>
      <w:pPr>
        <w:spacing w:line="400" w:lineRule="exact"/>
        <w:jc w:val="left"/>
        <w:rPr>
          <w:rFonts w:ascii="仿宋" w:hAnsi="仿宋" w:eastAsia="仿宋" w:cs="仿宋"/>
          <w:sz w:val="24"/>
        </w:rPr>
      </w:pPr>
      <w:r>
        <w:rPr>
          <w:rFonts w:ascii="仿宋" w:hAnsi="仿宋" w:eastAsia="仿宋" w:cs="仿宋"/>
          <w:sz w:val="24"/>
        </w:rPr>
        <w:t xml:space="preserve"> </w:t>
      </w:r>
      <w:r>
        <w:rPr>
          <w:rFonts w:hint="eastAsia" w:ascii="仿宋" w:hAnsi="仿宋" w:eastAsia="仿宋" w:cs="仿宋"/>
          <w:sz w:val="24"/>
        </w:rPr>
        <w:t>⑤代理公司对开标过程进行记录，并存档备查。</w:t>
      </w:r>
    </w:p>
    <w:p>
      <w:pPr>
        <w:spacing w:line="400" w:lineRule="exact"/>
        <w:jc w:val="left"/>
        <w:rPr>
          <w:rFonts w:ascii="仿宋" w:hAnsi="仿宋" w:eastAsia="仿宋" w:cs="仿宋"/>
          <w:sz w:val="24"/>
        </w:rPr>
      </w:pPr>
      <w:r>
        <w:rPr>
          <w:rFonts w:ascii="仿宋" w:hAnsi="仿宋" w:eastAsia="仿宋" w:cs="仿宋"/>
          <w:sz w:val="24"/>
        </w:rPr>
        <w:t xml:space="preserve">30.   </w:t>
      </w:r>
      <w:r>
        <w:rPr>
          <w:rFonts w:hint="eastAsia" w:ascii="仿宋" w:hAnsi="仿宋" w:eastAsia="仿宋" w:cs="仿宋"/>
          <w:sz w:val="24"/>
        </w:rPr>
        <w:t>评标</w:t>
      </w:r>
    </w:p>
    <w:p>
      <w:pPr>
        <w:spacing w:line="400" w:lineRule="exact"/>
        <w:rPr>
          <w:rFonts w:ascii="仿宋" w:hAnsi="仿宋" w:eastAsia="仿宋" w:cs="仿宋"/>
          <w:sz w:val="24"/>
        </w:rPr>
      </w:pPr>
      <w:r>
        <w:rPr>
          <w:rFonts w:ascii="仿宋" w:hAnsi="仿宋" w:eastAsia="仿宋" w:cs="仿宋"/>
          <w:sz w:val="24"/>
        </w:rPr>
        <w:t xml:space="preserve">30.1  </w:t>
      </w:r>
      <w:r>
        <w:rPr>
          <w:rFonts w:hint="eastAsia" w:ascii="仿宋" w:hAnsi="仿宋" w:eastAsia="仿宋" w:cs="仿宋"/>
          <w:sz w:val="24"/>
        </w:rPr>
        <w:t>评标办法</w:t>
      </w:r>
    </w:p>
    <w:p>
      <w:pPr>
        <w:spacing w:line="400" w:lineRule="exact"/>
        <w:rPr>
          <w:rFonts w:ascii="仿宋" w:hAnsi="仿宋" w:eastAsia="仿宋" w:cs="仿宋"/>
          <w:sz w:val="24"/>
        </w:rPr>
      </w:pPr>
      <w:r>
        <w:rPr>
          <w:rFonts w:ascii="仿宋" w:hAnsi="仿宋" w:eastAsia="仿宋" w:cs="仿宋"/>
          <w:sz w:val="24"/>
        </w:rPr>
        <w:t>30.1.1</w:t>
      </w:r>
      <w:r>
        <w:rPr>
          <w:rFonts w:hint="eastAsia" w:ascii="仿宋" w:hAnsi="仿宋" w:eastAsia="仿宋" w:cs="仿宋"/>
          <w:sz w:val="24"/>
        </w:rPr>
        <w:t>评标办法按招标文件的规定执行。</w:t>
      </w:r>
    </w:p>
    <w:p>
      <w:pPr>
        <w:spacing w:line="400" w:lineRule="exact"/>
        <w:jc w:val="left"/>
        <w:rPr>
          <w:rFonts w:ascii="仿宋" w:hAnsi="仿宋" w:eastAsia="仿宋" w:cs="仿宋"/>
          <w:sz w:val="24"/>
        </w:rPr>
      </w:pPr>
      <w:r>
        <w:rPr>
          <w:rFonts w:ascii="仿宋" w:hAnsi="仿宋" w:eastAsia="仿宋" w:cs="仿宋"/>
          <w:sz w:val="24"/>
        </w:rPr>
        <w:t xml:space="preserve">31.  </w:t>
      </w:r>
      <w:r>
        <w:rPr>
          <w:rFonts w:hint="eastAsia" w:ascii="仿宋" w:hAnsi="仿宋" w:eastAsia="仿宋" w:cs="仿宋"/>
          <w:sz w:val="24"/>
        </w:rPr>
        <w:t>否决投标情况</w:t>
      </w:r>
    </w:p>
    <w:p>
      <w:pPr>
        <w:spacing w:line="400" w:lineRule="exact"/>
        <w:jc w:val="left"/>
        <w:rPr>
          <w:rFonts w:ascii="仿宋" w:hAnsi="仿宋" w:eastAsia="仿宋" w:cs="仿宋"/>
          <w:b/>
          <w:bCs/>
          <w:sz w:val="24"/>
        </w:rPr>
      </w:pPr>
      <w:r>
        <w:rPr>
          <w:rFonts w:ascii="仿宋" w:hAnsi="仿宋" w:eastAsia="仿宋" w:cs="仿宋"/>
          <w:sz w:val="24"/>
        </w:rPr>
        <w:t xml:space="preserve">31.1  </w:t>
      </w:r>
      <w:r>
        <w:rPr>
          <w:rFonts w:hint="eastAsia" w:ascii="仿宋" w:hAnsi="仿宋" w:eastAsia="仿宋" w:cs="仿宋"/>
          <w:sz w:val="24"/>
        </w:rPr>
        <w:t>投标文件出现下列情形之一的，应当否决其投标：</w:t>
      </w:r>
    </w:p>
    <w:p>
      <w:pPr>
        <w:spacing w:line="400" w:lineRule="exact"/>
        <w:ind w:firstLine="600" w:firstLineChars="250"/>
        <w:jc w:val="left"/>
        <w:rPr>
          <w:rFonts w:ascii="仿宋" w:hAnsi="仿宋" w:eastAsia="仿宋" w:cs="仿宋"/>
          <w:sz w:val="24"/>
        </w:rPr>
      </w:pPr>
      <w:r>
        <w:rPr>
          <w:rFonts w:ascii="仿宋" w:hAnsi="仿宋" w:eastAsia="仿宋" w:cs="仿宋"/>
          <w:sz w:val="24"/>
        </w:rPr>
        <w:fldChar w:fldCharType="begin"/>
      </w:r>
      <w:r>
        <w:rPr>
          <w:rFonts w:ascii="仿宋" w:hAnsi="仿宋" w:eastAsia="仿宋" w:cs="仿宋"/>
          <w:sz w:val="24"/>
        </w:rPr>
        <w:instrText xml:space="preserve"> eq \o\ac(</w:instrText>
      </w:r>
      <w:r>
        <w:rPr>
          <w:rFonts w:hint="eastAsia" w:ascii="仿宋" w:hAnsi="仿宋" w:eastAsia="仿宋" w:cs="仿宋"/>
          <w:sz w:val="24"/>
        </w:rPr>
        <w:instrText xml:space="preserve">○</w:instrText>
      </w:r>
      <w:r>
        <w:rPr>
          <w:rFonts w:ascii="仿宋" w:hAnsi="仿宋" w:eastAsia="仿宋" w:cs="仿宋"/>
          <w:sz w:val="24"/>
        </w:rPr>
        <w:instrText xml:space="preserve">,</w:instrText>
      </w:r>
      <w:r>
        <w:rPr>
          <w:rFonts w:ascii="仿宋" w:hAnsi="仿宋" w:eastAsia="仿宋" w:cs="仿宋"/>
          <w:position w:val="3"/>
          <w:sz w:val="24"/>
        </w:rPr>
        <w:instrText xml:space="preserve">1</w:instrText>
      </w:r>
      <w:r>
        <w:rPr>
          <w:rFonts w:ascii="仿宋" w:hAnsi="仿宋" w:eastAsia="仿宋" w:cs="仿宋"/>
          <w:sz w:val="24"/>
        </w:rPr>
        <w:instrText xml:space="preserve">)</w:instrText>
      </w:r>
      <w:r>
        <w:rPr>
          <w:rFonts w:ascii="仿宋" w:hAnsi="仿宋" w:eastAsia="仿宋" w:cs="仿宋"/>
          <w:sz w:val="24"/>
        </w:rPr>
        <w:fldChar w:fldCharType="end"/>
      </w:r>
      <w:r>
        <w:rPr>
          <w:rFonts w:hint="eastAsia" w:ascii="仿宋" w:hAnsi="仿宋" w:eastAsia="仿宋" w:cs="仿宋"/>
          <w:sz w:val="24"/>
        </w:rPr>
        <w:t>逾期送达的或未送达指定地点的；</w:t>
      </w:r>
    </w:p>
    <w:p>
      <w:pPr>
        <w:spacing w:line="400" w:lineRule="exact"/>
        <w:ind w:firstLine="600" w:firstLineChars="250"/>
        <w:jc w:val="left"/>
        <w:rPr>
          <w:rFonts w:ascii="仿宋" w:hAnsi="仿宋" w:eastAsia="仿宋" w:cs="仿宋"/>
          <w:sz w:val="24"/>
        </w:rPr>
      </w:pPr>
      <w:r>
        <w:rPr>
          <w:rFonts w:ascii="仿宋" w:hAnsi="仿宋" w:eastAsia="仿宋" w:cs="仿宋"/>
          <w:sz w:val="24"/>
        </w:rPr>
        <w:fldChar w:fldCharType="begin"/>
      </w:r>
      <w:r>
        <w:rPr>
          <w:rFonts w:ascii="仿宋" w:hAnsi="仿宋" w:eastAsia="仿宋" w:cs="仿宋"/>
          <w:sz w:val="24"/>
        </w:rPr>
        <w:instrText xml:space="preserve"> eq \o\ac(</w:instrText>
      </w:r>
      <w:r>
        <w:rPr>
          <w:rFonts w:hint="eastAsia" w:ascii="仿宋" w:hAnsi="仿宋" w:eastAsia="仿宋" w:cs="仿宋"/>
          <w:sz w:val="24"/>
        </w:rPr>
        <w:instrText xml:space="preserve">○</w:instrText>
      </w:r>
      <w:r>
        <w:rPr>
          <w:rFonts w:ascii="仿宋" w:hAnsi="仿宋" w:eastAsia="仿宋" w:cs="仿宋"/>
          <w:sz w:val="24"/>
        </w:rPr>
        <w:instrText xml:space="preserve">,2)</w:instrText>
      </w:r>
      <w:r>
        <w:rPr>
          <w:rFonts w:ascii="仿宋" w:hAnsi="仿宋" w:eastAsia="仿宋" w:cs="仿宋"/>
          <w:sz w:val="24"/>
        </w:rPr>
        <w:fldChar w:fldCharType="end"/>
      </w:r>
      <w:r>
        <w:rPr>
          <w:rFonts w:hint="eastAsia" w:ascii="仿宋" w:hAnsi="仿宋" w:eastAsia="仿宋" w:cs="仿宋"/>
          <w:sz w:val="24"/>
        </w:rPr>
        <w:t>未按招标文件要求密封的；</w:t>
      </w:r>
    </w:p>
    <w:p>
      <w:pPr>
        <w:spacing w:line="400" w:lineRule="exact"/>
        <w:ind w:firstLine="600" w:firstLineChars="250"/>
        <w:rPr>
          <w:rFonts w:ascii="仿宋" w:hAnsi="仿宋" w:eastAsia="仿宋" w:cs="仿宋"/>
          <w:sz w:val="24"/>
        </w:rPr>
      </w:pPr>
      <w:r>
        <w:rPr>
          <w:rFonts w:ascii="仿宋" w:hAnsi="仿宋" w:eastAsia="仿宋" w:cs="仿宋"/>
          <w:sz w:val="24"/>
        </w:rPr>
        <w:fldChar w:fldCharType="begin"/>
      </w:r>
      <w:r>
        <w:rPr>
          <w:rFonts w:ascii="仿宋" w:hAnsi="仿宋" w:eastAsia="仿宋" w:cs="仿宋"/>
          <w:sz w:val="24"/>
        </w:rPr>
        <w:instrText xml:space="preserve"> eq \o\ac(</w:instrText>
      </w:r>
      <w:r>
        <w:rPr>
          <w:rFonts w:hint="eastAsia" w:ascii="仿宋" w:hAnsi="仿宋" w:eastAsia="仿宋" w:cs="仿宋"/>
          <w:sz w:val="24"/>
        </w:rPr>
        <w:instrText xml:space="preserve">○</w:instrText>
      </w:r>
      <w:r>
        <w:rPr>
          <w:rFonts w:ascii="仿宋" w:hAnsi="仿宋" w:eastAsia="仿宋" w:cs="仿宋"/>
          <w:sz w:val="24"/>
        </w:rPr>
        <w:instrText xml:space="preserve">,3)</w:instrText>
      </w:r>
      <w:r>
        <w:rPr>
          <w:rFonts w:ascii="仿宋" w:hAnsi="仿宋" w:eastAsia="仿宋" w:cs="仿宋"/>
          <w:sz w:val="24"/>
        </w:rPr>
        <w:fldChar w:fldCharType="end"/>
      </w:r>
      <w:r>
        <w:rPr>
          <w:rFonts w:hint="eastAsia" w:ascii="仿宋" w:hAnsi="仿宋" w:eastAsia="仿宋" w:cs="仿宋"/>
          <w:sz w:val="24"/>
        </w:rPr>
        <w:t>无单位盖章、无法定代表人或法定代表人授权的代理人签字或盖章的；</w:t>
      </w:r>
    </w:p>
    <w:p>
      <w:pPr>
        <w:spacing w:line="400" w:lineRule="exact"/>
        <w:ind w:firstLine="600" w:firstLineChars="250"/>
        <w:rPr>
          <w:rFonts w:ascii="仿宋" w:hAnsi="仿宋" w:eastAsia="仿宋" w:cs="仿宋"/>
          <w:sz w:val="24"/>
        </w:rPr>
      </w:pPr>
      <w:r>
        <w:rPr>
          <w:rFonts w:ascii="仿宋" w:hAnsi="仿宋" w:eastAsia="仿宋" w:cs="仿宋"/>
          <w:sz w:val="24"/>
        </w:rPr>
        <w:fldChar w:fldCharType="begin"/>
      </w:r>
      <w:r>
        <w:rPr>
          <w:rFonts w:ascii="仿宋" w:hAnsi="仿宋" w:eastAsia="仿宋" w:cs="仿宋"/>
          <w:sz w:val="24"/>
        </w:rPr>
        <w:instrText xml:space="preserve"> eq \o\ac(</w:instrText>
      </w:r>
      <w:r>
        <w:rPr>
          <w:rFonts w:hint="eastAsia" w:ascii="仿宋" w:hAnsi="仿宋" w:eastAsia="仿宋" w:cs="仿宋"/>
          <w:sz w:val="24"/>
        </w:rPr>
        <w:instrText xml:space="preserve">○</w:instrText>
      </w:r>
      <w:r>
        <w:rPr>
          <w:rFonts w:ascii="仿宋" w:hAnsi="仿宋" w:eastAsia="仿宋" w:cs="仿宋"/>
          <w:sz w:val="24"/>
        </w:rPr>
        <w:instrText xml:space="preserve">,4)</w:instrText>
      </w:r>
      <w:r>
        <w:rPr>
          <w:rFonts w:ascii="仿宋" w:hAnsi="仿宋" w:eastAsia="仿宋" w:cs="仿宋"/>
          <w:sz w:val="24"/>
        </w:rPr>
        <w:fldChar w:fldCharType="end"/>
      </w:r>
      <w:r>
        <w:rPr>
          <w:rFonts w:hint="eastAsia" w:ascii="仿宋" w:hAnsi="仿宋" w:eastAsia="仿宋" w:cs="仿宋"/>
          <w:sz w:val="24"/>
        </w:rPr>
        <w:t>未按规定的格式填写，内容不全或关键字迹模糊、无法辨认的；</w:t>
      </w:r>
    </w:p>
    <w:p>
      <w:pPr>
        <w:spacing w:line="400" w:lineRule="exact"/>
        <w:ind w:firstLine="600" w:firstLineChars="250"/>
        <w:rPr>
          <w:rFonts w:ascii="仿宋" w:hAnsi="仿宋" w:eastAsia="仿宋" w:cs="仿宋"/>
          <w:sz w:val="24"/>
        </w:rPr>
      </w:pPr>
      <w:r>
        <w:rPr>
          <w:rFonts w:ascii="仿宋" w:hAnsi="仿宋" w:eastAsia="仿宋" w:cs="仿宋"/>
          <w:sz w:val="24"/>
        </w:rPr>
        <w:fldChar w:fldCharType="begin"/>
      </w:r>
      <w:r>
        <w:rPr>
          <w:rFonts w:ascii="仿宋" w:hAnsi="仿宋" w:eastAsia="仿宋" w:cs="仿宋"/>
          <w:sz w:val="24"/>
        </w:rPr>
        <w:instrText xml:space="preserve"> eq \o\ac(</w:instrText>
      </w:r>
      <w:r>
        <w:rPr>
          <w:rFonts w:hint="eastAsia" w:ascii="仿宋" w:hAnsi="仿宋" w:eastAsia="仿宋" w:cs="仿宋"/>
          <w:sz w:val="24"/>
        </w:rPr>
        <w:instrText xml:space="preserve">○</w:instrText>
      </w:r>
      <w:r>
        <w:rPr>
          <w:rFonts w:ascii="仿宋" w:hAnsi="仿宋" w:eastAsia="仿宋" w:cs="仿宋"/>
          <w:sz w:val="24"/>
        </w:rPr>
        <w:instrText xml:space="preserve">,5)</w:instrText>
      </w:r>
      <w:r>
        <w:rPr>
          <w:rFonts w:ascii="仿宋" w:hAnsi="仿宋" w:eastAsia="仿宋" w:cs="仿宋"/>
          <w:sz w:val="24"/>
        </w:rPr>
        <w:fldChar w:fldCharType="end"/>
      </w:r>
      <w:r>
        <w:rPr>
          <w:rFonts w:hint="eastAsia" w:ascii="仿宋" w:hAnsi="仿宋" w:eastAsia="仿宋" w:cs="仿宋"/>
          <w:sz w:val="24"/>
        </w:rPr>
        <w:t>未按招标文件要求提交投标保证金的；</w:t>
      </w:r>
    </w:p>
    <w:p>
      <w:pPr>
        <w:spacing w:line="400" w:lineRule="exact"/>
        <w:ind w:firstLine="600" w:firstLineChars="250"/>
        <w:rPr>
          <w:rFonts w:ascii="仿宋" w:hAnsi="仿宋" w:eastAsia="仿宋" w:cs="仿宋"/>
          <w:sz w:val="24"/>
        </w:rPr>
      </w:pPr>
      <w:r>
        <w:rPr>
          <w:rFonts w:ascii="仿宋" w:hAnsi="仿宋" w:eastAsia="仿宋" w:cs="仿宋"/>
          <w:sz w:val="24"/>
        </w:rPr>
        <w:fldChar w:fldCharType="begin"/>
      </w:r>
      <w:r>
        <w:rPr>
          <w:rFonts w:ascii="仿宋" w:hAnsi="仿宋" w:eastAsia="仿宋" w:cs="仿宋"/>
          <w:sz w:val="24"/>
        </w:rPr>
        <w:instrText xml:space="preserve"> eq \o\ac(</w:instrText>
      </w:r>
      <w:r>
        <w:rPr>
          <w:rFonts w:hint="eastAsia" w:ascii="仿宋" w:hAnsi="仿宋" w:eastAsia="仿宋" w:cs="仿宋"/>
          <w:sz w:val="24"/>
        </w:rPr>
        <w:instrText xml:space="preserve">○</w:instrText>
      </w:r>
      <w:r>
        <w:rPr>
          <w:rFonts w:ascii="仿宋" w:hAnsi="仿宋" w:eastAsia="仿宋" w:cs="仿宋"/>
          <w:sz w:val="24"/>
        </w:rPr>
        <w:instrText xml:space="preserve">,6)</w:instrText>
      </w:r>
      <w:r>
        <w:rPr>
          <w:rFonts w:ascii="仿宋" w:hAnsi="仿宋" w:eastAsia="仿宋" w:cs="仿宋"/>
          <w:sz w:val="24"/>
        </w:rPr>
        <w:fldChar w:fldCharType="end"/>
      </w:r>
      <w:r>
        <w:rPr>
          <w:rFonts w:hint="eastAsia" w:ascii="仿宋" w:hAnsi="仿宋" w:eastAsia="仿宋" w:cs="仿宋"/>
          <w:sz w:val="24"/>
        </w:rPr>
        <w:t>工期或质量不符合招标文件要求的；</w:t>
      </w:r>
    </w:p>
    <w:p>
      <w:pPr>
        <w:spacing w:line="400" w:lineRule="exact"/>
        <w:ind w:firstLine="600" w:firstLineChars="250"/>
        <w:jc w:val="left"/>
        <w:rPr>
          <w:rFonts w:ascii="仿宋" w:hAnsi="仿宋" w:eastAsia="仿宋" w:cs="仿宋"/>
          <w:sz w:val="24"/>
        </w:rPr>
      </w:pPr>
      <w:r>
        <w:rPr>
          <w:rFonts w:hint="eastAsia" w:ascii="仿宋" w:hAnsi="仿宋" w:eastAsia="仿宋" w:cs="仿宋"/>
          <w:sz w:val="24"/>
        </w:rPr>
        <w:t>⑦法律、法规、规章和招标文件规定的其他否决投标情形。</w:t>
      </w:r>
    </w:p>
    <w:p>
      <w:pPr>
        <w:spacing w:line="400" w:lineRule="exact"/>
        <w:jc w:val="left"/>
        <w:rPr>
          <w:rFonts w:ascii="仿宋" w:hAnsi="仿宋" w:eastAsia="仿宋" w:cs="仿宋"/>
          <w:sz w:val="24"/>
        </w:rPr>
      </w:pPr>
      <w:r>
        <w:rPr>
          <w:rFonts w:ascii="仿宋" w:hAnsi="仿宋" w:eastAsia="仿宋" w:cs="仿宋"/>
          <w:sz w:val="24"/>
        </w:rPr>
        <w:t xml:space="preserve">32.   </w:t>
      </w:r>
      <w:r>
        <w:rPr>
          <w:rFonts w:hint="eastAsia" w:ascii="仿宋" w:hAnsi="仿宋" w:eastAsia="仿宋" w:cs="仿宋"/>
          <w:sz w:val="24"/>
        </w:rPr>
        <w:t>定标</w:t>
      </w:r>
    </w:p>
    <w:p>
      <w:pPr>
        <w:spacing w:line="400" w:lineRule="exact"/>
        <w:jc w:val="left"/>
        <w:rPr>
          <w:rFonts w:ascii="仿宋" w:hAnsi="仿宋" w:eastAsia="仿宋" w:cs="仿宋"/>
          <w:sz w:val="24"/>
        </w:rPr>
      </w:pPr>
      <w:r>
        <w:rPr>
          <w:rFonts w:ascii="仿宋" w:hAnsi="仿宋" w:eastAsia="仿宋" w:cs="仿宋"/>
          <w:sz w:val="24"/>
        </w:rPr>
        <w:t xml:space="preserve">32.1  </w:t>
      </w:r>
      <w:r>
        <w:rPr>
          <w:rFonts w:hint="eastAsia" w:ascii="仿宋" w:hAnsi="仿宋" w:eastAsia="仿宋" w:cs="仿宋"/>
          <w:sz w:val="24"/>
        </w:rPr>
        <w:t>中标候选人和中标人的确定</w:t>
      </w:r>
    </w:p>
    <w:p>
      <w:pPr>
        <w:spacing w:line="400" w:lineRule="exact"/>
        <w:jc w:val="left"/>
        <w:outlineLvl w:val="1"/>
        <w:rPr>
          <w:rFonts w:ascii="仿宋" w:hAnsi="仿宋" w:eastAsia="仿宋" w:cs="仿宋"/>
          <w:sz w:val="24"/>
        </w:rPr>
      </w:pPr>
      <w:r>
        <w:rPr>
          <w:rFonts w:ascii="仿宋" w:hAnsi="仿宋" w:eastAsia="仿宋" w:cs="仿宋"/>
          <w:sz w:val="24"/>
        </w:rPr>
        <w:t>32.1.1</w:t>
      </w:r>
      <w:bookmarkStart w:id="37" w:name="_Toc21491"/>
      <w:r>
        <w:rPr>
          <w:rFonts w:hint="eastAsia" w:ascii="仿宋" w:hAnsi="仿宋" w:eastAsia="仿宋" w:cs="仿宋"/>
          <w:sz w:val="24"/>
        </w:rPr>
        <w:t>招标人将现场采用随机抽取的方式确定3名预中标候选人，并按照抽取的顺序依次排名。招标人对预中标候选人进行评审，按抽取排名顺序推荐中标候选人，如第一名预中标候选人评审不合格，则推荐第二名为第一中标候选人，以此类推，直至推选出三名中标候选人；</w:t>
      </w:r>
    </w:p>
    <w:p>
      <w:pPr>
        <w:spacing w:line="400" w:lineRule="exact"/>
        <w:jc w:val="left"/>
        <w:outlineLvl w:val="1"/>
        <w:rPr>
          <w:rFonts w:ascii="仿宋" w:hAnsi="仿宋" w:eastAsia="仿宋" w:cs="仿宋"/>
          <w:sz w:val="28"/>
          <w:szCs w:val="28"/>
        </w:rPr>
      </w:pPr>
      <w:r>
        <w:rPr>
          <w:rFonts w:hint="eastAsia" w:ascii="仿宋" w:hAnsi="仿宋" w:eastAsia="仿宋" w:cs="仿宋"/>
          <w:sz w:val="28"/>
          <w:szCs w:val="28"/>
        </w:rPr>
        <w:t>六、合同的授予</w:t>
      </w:r>
      <w:bookmarkEnd w:id="37"/>
    </w:p>
    <w:p>
      <w:pPr>
        <w:spacing w:line="400" w:lineRule="exact"/>
        <w:jc w:val="left"/>
        <w:rPr>
          <w:rFonts w:ascii="仿宋" w:hAnsi="仿宋" w:eastAsia="仿宋" w:cs="仿宋"/>
          <w:sz w:val="24"/>
        </w:rPr>
      </w:pPr>
      <w:r>
        <w:rPr>
          <w:rFonts w:ascii="仿宋" w:hAnsi="仿宋" w:eastAsia="仿宋" w:cs="仿宋"/>
          <w:sz w:val="24"/>
        </w:rPr>
        <w:t xml:space="preserve">33.   </w:t>
      </w:r>
      <w:r>
        <w:rPr>
          <w:rFonts w:hint="eastAsia" w:ascii="仿宋" w:hAnsi="仿宋" w:eastAsia="仿宋" w:cs="仿宋"/>
          <w:sz w:val="24"/>
        </w:rPr>
        <w:t>合同授予标准</w:t>
      </w:r>
    </w:p>
    <w:p>
      <w:pPr>
        <w:spacing w:line="400" w:lineRule="exact"/>
        <w:jc w:val="left"/>
        <w:rPr>
          <w:rFonts w:ascii="仿宋" w:hAnsi="仿宋" w:eastAsia="仿宋" w:cs="仿宋"/>
          <w:b/>
          <w:bCs/>
          <w:sz w:val="24"/>
        </w:rPr>
      </w:pPr>
      <w:r>
        <w:rPr>
          <w:rFonts w:ascii="仿宋" w:hAnsi="仿宋" w:eastAsia="仿宋" w:cs="仿宋"/>
          <w:sz w:val="24"/>
        </w:rPr>
        <w:t xml:space="preserve">33.1  </w:t>
      </w:r>
      <w:r>
        <w:rPr>
          <w:rFonts w:hint="eastAsia" w:ascii="仿宋" w:hAnsi="仿宋" w:eastAsia="仿宋" w:cs="仿宋"/>
          <w:sz w:val="24"/>
        </w:rPr>
        <w:t>本招标工程的合同授予按本须知第</w:t>
      </w:r>
      <w:r>
        <w:rPr>
          <w:rFonts w:ascii="仿宋" w:hAnsi="仿宋" w:eastAsia="仿宋" w:cs="仿宋"/>
          <w:sz w:val="24"/>
        </w:rPr>
        <w:t>32</w:t>
      </w:r>
      <w:r>
        <w:rPr>
          <w:rFonts w:hint="eastAsia" w:ascii="仿宋" w:hAnsi="仿宋" w:eastAsia="仿宋" w:cs="仿宋"/>
          <w:sz w:val="24"/>
        </w:rPr>
        <w:t>条规定所确定的中标人。</w:t>
      </w:r>
    </w:p>
    <w:p>
      <w:pPr>
        <w:spacing w:line="400" w:lineRule="exact"/>
        <w:jc w:val="left"/>
        <w:rPr>
          <w:rFonts w:ascii="仿宋" w:hAnsi="仿宋" w:eastAsia="仿宋" w:cs="仿宋"/>
          <w:sz w:val="24"/>
        </w:rPr>
      </w:pPr>
      <w:r>
        <w:rPr>
          <w:rFonts w:ascii="仿宋" w:hAnsi="仿宋" w:eastAsia="仿宋" w:cs="仿宋"/>
          <w:sz w:val="24"/>
        </w:rPr>
        <w:t xml:space="preserve">34.   </w:t>
      </w:r>
      <w:r>
        <w:rPr>
          <w:rFonts w:hint="eastAsia" w:ascii="仿宋" w:hAnsi="仿宋" w:eastAsia="仿宋" w:cs="仿宋"/>
          <w:sz w:val="24"/>
        </w:rPr>
        <w:t>合同协议书的签订</w:t>
      </w:r>
    </w:p>
    <w:p>
      <w:pPr>
        <w:spacing w:line="400" w:lineRule="exact"/>
        <w:jc w:val="left"/>
        <w:rPr>
          <w:rFonts w:ascii="仿宋" w:hAnsi="仿宋" w:eastAsia="仿宋" w:cs="仿宋"/>
          <w:sz w:val="24"/>
        </w:rPr>
      </w:pPr>
      <w:r>
        <w:rPr>
          <w:rFonts w:ascii="仿宋" w:hAnsi="仿宋" w:eastAsia="仿宋" w:cs="仿宋"/>
          <w:sz w:val="24"/>
        </w:rPr>
        <w:t xml:space="preserve">34.1  </w:t>
      </w:r>
      <w:r>
        <w:rPr>
          <w:rFonts w:hint="eastAsia" w:ascii="仿宋" w:hAnsi="仿宋" w:eastAsia="仿宋" w:cs="仿宋"/>
          <w:sz w:val="24"/>
        </w:rPr>
        <w:t>中标通知书发放后</w:t>
      </w:r>
      <w:r>
        <w:rPr>
          <w:rFonts w:ascii="仿宋" w:hAnsi="仿宋" w:eastAsia="仿宋" w:cs="仿宋"/>
          <w:sz w:val="24"/>
        </w:rPr>
        <w:t>3</w:t>
      </w:r>
      <w:r>
        <w:rPr>
          <w:rFonts w:hint="eastAsia" w:ascii="仿宋" w:hAnsi="仿宋" w:eastAsia="仿宋" w:cs="仿宋"/>
          <w:sz w:val="24"/>
        </w:rPr>
        <w:t>日内，按照招标文件和中标人的投标文件订立书面合同。招标人和中标人不得再行订立背离合同实质性内容的其他协议。</w:t>
      </w:r>
    </w:p>
    <w:p>
      <w:pPr>
        <w:spacing w:line="400" w:lineRule="exact"/>
        <w:jc w:val="left"/>
        <w:rPr>
          <w:rFonts w:ascii="仿宋" w:hAnsi="仿宋" w:eastAsia="仿宋" w:cs="仿宋"/>
          <w:sz w:val="24"/>
        </w:rPr>
      </w:pPr>
      <w:r>
        <w:rPr>
          <w:rFonts w:ascii="仿宋" w:hAnsi="仿宋" w:eastAsia="仿宋" w:cs="仿宋"/>
          <w:sz w:val="24"/>
        </w:rPr>
        <w:t xml:space="preserve">34.2  </w:t>
      </w:r>
      <w:r>
        <w:rPr>
          <w:rFonts w:hint="eastAsia" w:ascii="仿宋" w:hAnsi="仿宋" w:eastAsia="仿宋" w:cs="仿宋"/>
          <w:sz w:val="24"/>
        </w:rPr>
        <w:t>招标人如不按本投标须知第</w:t>
      </w:r>
      <w:r>
        <w:rPr>
          <w:rFonts w:ascii="仿宋" w:hAnsi="仿宋" w:eastAsia="仿宋" w:cs="仿宋"/>
          <w:sz w:val="24"/>
        </w:rPr>
        <w:t>33</w:t>
      </w:r>
      <w:r>
        <w:rPr>
          <w:rFonts w:hint="eastAsia" w:ascii="仿宋" w:hAnsi="仿宋" w:eastAsia="仿宋" w:cs="仿宋"/>
          <w:sz w:val="24"/>
        </w:rPr>
        <w:t>条的规定与中标人订立合同，或者招标人、中标人订立背离合同实质性内容的协议，招标人应当按投标保证金的数额对投标人进行赔偿，给投标人造成的损失超过投标保证金数额的，还应当对超过部分予以赔偿，同时依法承担相应法律责任。</w:t>
      </w:r>
    </w:p>
    <w:p>
      <w:pPr>
        <w:spacing w:line="400" w:lineRule="exact"/>
        <w:jc w:val="left"/>
        <w:rPr>
          <w:rFonts w:ascii="仿宋" w:hAnsi="仿宋" w:eastAsia="仿宋" w:cs="仿宋"/>
          <w:sz w:val="24"/>
        </w:rPr>
      </w:pPr>
      <w:r>
        <w:rPr>
          <w:rFonts w:ascii="仿宋" w:hAnsi="仿宋" w:eastAsia="仿宋" w:cs="仿宋"/>
          <w:sz w:val="24"/>
        </w:rPr>
        <w:t xml:space="preserve">34.3  </w:t>
      </w:r>
      <w:r>
        <w:rPr>
          <w:rFonts w:hint="eastAsia" w:ascii="仿宋" w:hAnsi="仿宋" w:eastAsia="仿宋" w:cs="仿宋"/>
          <w:sz w:val="24"/>
        </w:rPr>
        <w:t>中标人如不按本投标须知第</w:t>
      </w:r>
      <w:r>
        <w:rPr>
          <w:rFonts w:ascii="仿宋" w:hAnsi="仿宋" w:eastAsia="仿宋" w:cs="仿宋"/>
          <w:sz w:val="24"/>
        </w:rPr>
        <w:t>33</w:t>
      </w:r>
      <w:r>
        <w:rPr>
          <w:rFonts w:hint="eastAsia" w:ascii="仿宋" w:hAnsi="仿宋" w:eastAsia="仿宋" w:cs="仿宋"/>
          <w:sz w:val="24"/>
        </w:rPr>
        <w:t>条的规定与招标人订立合同，则招标人将取消其中标资格，给招标人造成的损失超过投标担保数额的，还应当对超过部分予以赔偿，同时依法承担相应法律责任。</w:t>
      </w:r>
    </w:p>
    <w:p>
      <w:pPr>
        <w:spacing w:line="400" w:lineRule="exact"/>
        <w:jc w:val="left"/>
        <w:rPr>
          <w:rFonts w:hint="eastAsia" w:ascii="仿宋" w:hAnsi="仿宋" w:eastAsia="仿宋" w:cs="仿宋"/>
          <w:sz w:val="24"/>
        </w:rPr>
      </w:pPr>
      <w:r>
        <w:rPr>
          <w:rFonts w:ascii="仿宋" w:hAnsi="仿宋" w:eastAsia="仿宋" w:cs="仿宋"/>
          <w:sz w:val="24"/>
        </w:rPr>
        <w:t xml:space="preserve">34.4  </w:t>
      </w:r>
      <w:r>
        <w:rPr>
          <w:rFonts w:hint="eastAsia" w:ascii="仿宋" w:hAnsi="仿宋" w:eastAsia="仿宋" w:cs="仿宋"/>
          <w:sz w:val="24"/>
        </w:rPr>
        <w:t>中标人应当按照合同约定履行义务，完成中标项目的实施，不得将中标项目转让（转包）给他人。</w:t>
      </w:r>
    </w:p>
    <w:p>
      <w:pPr>
        <w:spacing w:line="400" w:lineRule="exact"/>
        <w:jc w:val="left"/>
        <w:rPr>
          <w:rFonts w:hint="eastAsia" w:ascii="仿宋" w:hAnsi="仿宋" w:eastAsia="仿宋" w:cs="仿宋"/>
          <w:sz w:val="24"/>
        </w:rPr>
      </w:pPr>
      <w:r>
        <w:rPr>
          <w:rFonts w:hint="eastAsia" w:ascii="仿宋" w:hAnsi="仿宋" w:eastAsia="仿宋" w:cs="仿宋"/>
          <w:sz w:val="24"/>
        </w:rPr>
        <w:t>35.履约保证金</w:t>
      </w:r>
    </w:p>
    <w:p>
      <w:pPr>
        <w:spacing w:line="400" w:lineRule="exact"/>
        <w:jc w:val="left"/>
        <w:rPr>
          <w:rFonts w:ascii="仿宋" w:hAnsi="仿宋" w:eastAsia="仿宋" w:cs="仿宋"/>
          <w:sz w:val="30"/>
          <w:szCs w:val="30"/>
        </w:rPr>
      </w:pPr>
      <w:r>
        <w:rPr>
          <w:rFonts w:hint="eastAsia" w:ascii="仿宋" w:hAnsi="仿宋" w:eastAsia="仿宋" w:cs="仿宋"/>
          <w:sz w:val="24"/>
          <w:lang w:val="en-US" w:eastAsia="zh-CN"/>
        </w:rPr>
        <w:t>35.1本项目无须缴纳履约保证金</w:t>
      </w:r>
    </w:p>
    <w:p>
      <w:pPr>
        <w:rPr>
          <w:rFonts w:ascii="仿宋" w:hAnsi="仿宋" w:eastAsia="仿宋" w:cs="仿宋"/>
          <w:b/>
          <w:sz w:val="24"/>
          <w:szCs w:val="24"/>
        </w:rPr>
      </w:pPr>
      <w:r>
        <w:br w:type="page"/>
      </w:r>
    </w:p>
    <w:p>
      <w:pPr>
        <w:adjustRightInd w:val="0"/>
        <w:snapToGrid w:val="0"/>
        <w:spacing w:line="440" w:lineRule="exact"/>
        <w:ind w:left="-199" w:leftChars="-95" w:right="-185" w:rightChars="-88"/>
        <w:jc w:val="center"/>
        <w:rPr>
          <w:rFonts w:ascii="仿宋" w:hAnsi="仿宋" w:eastAsia="仿宋" w:cs="仿宋"/>
          <w:b/>
          <w:sz w:val="24"/>
          <w:szCs w:val="24"/>
        </w:rPr>
      </w:pPr>
      <w:bookmarkStart w:id="38" w:name="_Toc3222"/>
      <w:bookmarkStart w:id="39" w:name="_Toc31589_WPSOffice_Level1"/>
      <w:bookmarkStart w:id="40" w:name="_Toc12737"/>
      <w:r>
        <w:rPr>
          <w:rFonts w:hint="eastAsia" w:ascii="仿宋" w:hAnsi="仿宋" w:eastAsia="仿宋" w:cs="仿宋"/>
          <w:b/>
          <w:sz w:val="24"/>
          <w:szCs w:val="24"/>
        </w:rPr>
        <w:t>第三章</w:t>
      </w:r>
      <w:r>
        <w:rPr>
          <w:rFonts w:ascii="仿宋" w:hAnsi="仿宋" w:eastAsia="仿宋" w:cs="仿宋"/>
          <w:b/>
          <w:sz w:val="24"/>
          <w:szCs w:val="24"/>
        </w:rPr>
        <w:t xml:space="preserve">  </w:t>
      </w:r>
      <w:r>
        <w:rPr>
          <w:rFonts w:hint="eastAsia" w:ascii="仿宋" w:hAnsi="仿宋" w:eastAsia="仿宋" w:cs="仿宋"/>
          <w:b/>
          <w:sz w:val="24"/>
          <w:szCs w:val="24"/>
        </w:rPr>
        <w:t>合同条款</w:t>
      </w:r>
      <w:bookmarkEnd w:id="38"/>
      <w:bookmarkEnd w:id="39"/>
      <w:bookmarkEnd w:id="40"/>
    </w:p>
    <w:p>
      <w:pPr>
        <w:spacing w:line="360" w:lineRule="auto"/>
        <w:jc w:val="left"/>
        <w:rPr>
          <w:rFonts w:hint="eastAsia" w:ascii="宋体" w:hAnsi="宋体" w:eastAsia="宋体" w:cs="宋体"/>
          <w:bCs/>
          <w:sz w:val="21"/>
          <w:szCs w:val="21"/>
        </w:rPr>
      </w:pPr>
      <w:r>
        <w:rPr>
          <w:rFonts w:hint="eastAsia" w:ascii="宋体" w:hAnsi="宋体" w:eastAsia="宋体" w:cs="宋体"/>
          <w:bCs/>
          <w:sz w:val="21"/>
          <w:szCs w:val="21"/>
        </w:rPr>
        <w:t>（</w:t>
      </w:r>
      <w:r>
        <w:rPr>
          <w:rFonts w:hint="eastAsia" w:ascii="宋体" w:hAnsi="宋体" w:eastAsia="宋体" w:cs="宋体"/>
          <w:sz w:val="21"/>
          <w:szCs w:val="21"/>
        </w:rPr>
        <w:t>ＷＦ－2014－05</w:t>
      </w:r>
      <w:r>
        <w:rPr>
          <w:rFonts w:hint="eastAsia" w:ascii="宋体" w:hAnsi="宋体" w:eastAsia="宋体" w:cs="宋体"/>
          <w:bCs/>
          <w:sz w:val="21"/>
          <w:szCs w:val="21"/>
        </w:rPr>
        <w:t>）</w:t>
      </w:r>
    </w:p>
    <w:p>
      <w:pPr>
        <w:spacing w:line="360" w:lineRule="auto"/>
        <w:jc w:val="center"/>
        <w:rPr>
          <w:rFonts w:hint="eastAsia" w:ascii="宋体" w:hAnsi="宋体" w:eastAsia="宋体" w:cs="宋体"/>
          <w:b/>
          <w:sz w:val="21"/>
          <w:szCs w:val="21"/>
        </w:rPr>
      </w:pPr>
    </w:p>
    <w:p>
      <w:pPr>
        <w:spacing w:line="360" w:lineRule="auto"/>
        <w:jc w:val="center"/>
        <w:rPr>
          <w:rFonts w:hint="eastAsia" w:ascii="宋体" w:hAnsi="宋体" w:eastAsia="宋体" w:cs="宋体"/>
          <w:b/>
          <w:sz w:val="21"/>
          <w:szCs w:val="21"/>
        </w:rPr>
      </w:pPr>
    </w:p>
    <w:p>
      <w:pPr>
        <w:spacing w:line="360" w:lineRule="auto"/>
        <w:jc w:val="center"/>
        <w:rPr>
          <w:rFonts w:hint="eastAsia" w:ascii="宋体" w:hAnsi="宋体" w:eastAsia="宋体" w:cs="宋体"/>
          <w:b/>
          <w:sz w:val="21"/>
          <w:szCs w:val="21"/>
        </w:rPr>
      </w:pPr>
    </w:p>
    <w:p>
      <w:pPr>
        <w:spacing w:line="360" w:lineRule="auto"/>
        <w:jc w:val="center"/>
        <w:rPr>
          <w:rFonts w:hint="eastAsia" w:ascii="宋体" w:hAnsi="宋体" w:eastAsia="宋体" w:cs="宋体"/>
          <w:b/>
          <w:color w:val="000000"/>
          <w:w w:val="90"/>
          <w:sz w:val="21"/>
          <w:szCs w:val="21"/>
        </w:rPr>
      </w:pPr>
      <w:r>
        <w:rPr>
          <w:rFonts w:hint="eastAsia" w:ascii="宋体" w:hAnsi="宋体" w:eastAsia="宋体" w:cs="宋体"/>
          <w:b/>
          <w:color w:val="000000"/>
          <w:w w:val="90"/>
          <w:sz w:val="21"/>
          <w:szCs w:val="21"/>
        </w:rPr>
        <w:t>安徽省建设工程造价咨询合同</w:t>
      </w:r>
    </w:p>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（示范文本）</w:t>
      </w:r>
    </w:p>
    <w:p>
      <w:pPr>
        <w:spacing w:line="360" w:lineRule="auto"/>
        <w:jc w:val="center"/>
        <w:rPr>
          <w:rFonts w:hint="eastAsia" w:ascii="宋体" w:hAnsi="宋体" w:eastAsia="宋体" w:cs="宋体"/>
          <w:b/>
          <w:sz w:val="21"/>
          <w:szCs w:val="21"/>
        </w:rPr>
      </w:pPr>
    </w:p>
    <w:p>
      <w:pPr>
        <w:spacing w:line="360" w:lineRule="auto"/>
        <w:rPr>
          <w:rFonts w:hint="eastAsia" w:ascii="宋体" w:hAnsi="宋体" w:eastAsia="宋体" w:cs="宋体"/>
          <w:b/>
          <w:sz w:val="21"/>
          <w:szCs w:val="21"/>
        </w:rPr>
      </w:pPr>
    </w:p>
    <w:p>
      <w:pPr>
        <w:spacing w:line="360" w:lineRule="auto"/>
        <w:jc w:val="center"/>
        <w:rPr>
          <w:rFonts w:hint="eastAsia" w:ascii="宋体" w:hAnsi="宋体" w:eastAsia="宋体" w:cs="宋体"/>
          <w:b/>
          <w:sz w:val="21"/>
          <w:szCs w:val="21"/>
        </w:rPr>
      </w:pPr>
    </w:p>
    <w:p>
      <w:pPr>
        <w:spacing w:line="360" w:lineRule="auto"/>
        <w:jc w:val="center"/>
        <w:rPr>
          <w:rFonts w:hint="eastAsia" w:ascii="宋体" w:hAnsi="宋体" w:eastAsia="宋体" w:cs="宋体"/>
          <w:b/>
          <w:sz w:val="21"/>
          <w:szCs w:val="21"/>
        </w:rPr>
      </w:pPr>
    </w:p>
    <w:p>
      <w:pPr>
        <w:spacing w:line="360" w:lineRule="auto"/>
        <w:jc w:val="center"/>
        <w:rPr>
          <w:rFonts w:hint="eastAsia" w:ascii="宋体" w:hAnsi="宋体" w:eastAsia="宋体" w:cs="宋体"/>
          <w:b/>
          <w:sz w:val="21"/>
          <w:szCs w:val="21"/>
        </w:rPr>
      </w:pPr>
    </w:p>
    <w:p>
      <w:pPr>
        <w:spacing w:line="360" w:lineRule="auto"/>
        <w:jc w:val="center"/>
        <w:rPr>
          <w:rFonts w:hint="eastAsia" w:ascii="宋体" w:hAnsi="宋体" w:eastAsia="宋体" w:cs="宋体"/>
          <w:b/>
          <w:sz w:val="21"/>
          <w:szCs w:val="21"/>
        </w:rPr>
      </w:pPr>
    </w:p>
    <w:p>
      <w:pPr>
        <w:spacing w:line="360" w:lineRule="auto"/>
        <w:ind w:firstLine="622" w:firstLineChars="295"/>
        <w:rPr>
          <w:rFonts w:hint="eastAsia" w:ascii="宋体" w:hAnsi="宋体" w:eastAsia="宋体" w:cs="宋体"/>
          <w:b/>
          <w:sz w:val="21"/>
          <w:szCs w:val="21"/>
          <w:u w:val="single"/>
        </w:rPr>
      </w:pPr>
      <w:r>
        <w:rPr>
          <w:rFonts w:hint="eastAsia" w:ascii="宋体" w:hAnsi="宋体" w:eastAsia="宋体" w:cs="宋体"/>
          <w:b/>
          <w:sz w:val="21"/>
          <w:szCs w:val="21"/>
        </w:rPr>
        <w:t>合同编号：</w:t>
      </w:r>
    </w:p>
    <w:p>
      <w:pPr>
        <w:spacing w:line="360" w:lineRule="auto"/>
        <w:ind w:firstLine="622" w:firstLineChars="295"/>
        <w:rPr>
          <w:rFonts w:hint="eastAsia" w:ascii="宋体" w:hAnsi="宋体" w:eastAsia="宋体" w:cs="宋体"/>
          <w:b/>
          <w:sz w:val="21"/>
          <w:szCs w:val="21"/>
        </w:rPr>
      </w:pPr>
      <w:r>
        <w:rPr>
          <w:rFonts w:hint="eastAsia" w:ascii="宋体" w:hAnsi="宋体" w:eastAsia="宋体" w:cs="宋体"/>
          <w:b/>
          <w:sz w:val="21"/>
          <w:szCs w:val="21"/>
        </w:rPr>
        <w:t>项目名称：</w:t>
      </w:r>
      <w:r>
        <w:rPr>
          <w:rFonts w:hint="eastAsia" w:ascii="宋体" w:hAnsi="宋体" w:cs="宋体"/>
          <w:b/>
          <w:sz w:val="21"/>
          <w:szCs w:val="21"/>
          <w:u w:val="single"/>
          <w:lang w:val="en-US" w:eastAsia="zh-CN"/>
        </w:rPr>
        <w:t xml:space="preserve"> </w:t>
      </w:r>
    </w:p>
    <w:p>
      <w:pPr>
        <w:pStyle w:val="27"/>
        <w:spacing w:line="360" w:lineRule="auto"/>
        <w:ind w:left="0" w:leftChars="0" w:firstLine="622" w:firstLineChars="295"/>
        <w:rPr>
          <w:rFonts w:hint="eastAsia" w:ascii="宋体" w:hAnsi="宋体" w:eastAsia="宋体" w:cs="宋体"/>
          <w:b/>
          <w:sz w:val="21"/>
          <w:szCs w:val="21"/>
          <w:u w:val="single"/>
          <w:lang w:eastAsia="zh-CN"/>
        </w:rPr>
      </w:pPr>
      <w:r>
        <w:rPr>
          <w:rFonts w:hint="eastAsia" w:ascii="宋体" w:hAnsi="宋体" w:eastAsia="宋体" w:cs="宋体"/>
          <w:b/>
          <w:sz w:val="21"/>
          <w:szCs w:val="21"/>
        </w:rPr>
        <w:t>签订地点：</w:t>
      </w:r>
      <w:r>
        <w:rPr>
          <w:rFonts w:hint="eastAsia" w:ascii="宋体" w:hAnsi="宋体" w:eastAsia="宋体" w:cs="宋体"/>
          <w:b/>
          <w:sz w:val="21"/>
          <w:szCs w:val="21"/>
          <w:u w:val="single"/>
          <w:lang w:val="en-US" w:eastAsia="zh-CN"/>
        </w:rPr>
        <w:t xml:space="preserve"> </w:t>
      </w:r>
    </w:p>
    <w:p>
      <w:pPr>
        <w:pStyle w:val="27"/>
        <w:spacing w:line="360" w:lineRule="auto"/>
        <w:ind w:left="0" w:leftChars="0" w:firstLine="622" w:firstLineChars="295"/>
        <w:rPr>
          <w:rFonts w:hint="eastAsia" w:ascii="宋体" w:hAnsi="宋体" w:eastAsia="宋体" w:cs="宋体"/>
          <w:b/>
          <w:sz w:val="21"/>
          <w:szCs w:val="21"/>
        </w:rPr>
      </w:pPr>
      <w:r>
        <w:rPr>
          <w:rFonts w:hint="eastAsia" w:ascii="宋体" w:hAnsi="宋体" w:eastAsia="宋体" w:cs="宋体"/>
          <w:b/>
          <w:sz w:val="21"/>
          <w:szCs w:val="21"/>
        </w:rPr>
        <w:t>签订时间：</w:t>
      </w:r>
      <w:r>
        <w:rPr>
          <w:rFonts w:hint="eastAsia" w:ascii="宋体" w:hAnsi="宋体" w:eastAsia="宋体" w:cs="宋体"/>
          <w:b/>
          <w:sz w:val="21"/>
          <w:szCs w:val="21"/>
          <w:u w:val="single"/>
        </w:rPr>
        <w:t xml:space="preserve">       </w:t>
      </w:r>
      <w:r>
        <w:rPr>
          <w:rFonts w:hint="eastAsia" w:ascii="宋体" w:hAnsi="宋体" w:eastAsia="宋体" w:cs="宋体"/>
          <w:b/>
          <w:sz w:val="21"/>
          <w:szCs w:val="21"/>
        </w:rPr>
        <w:t>年</w:t>
      </w:r>
      <w:r>
        <w:rPr>
          <w:rFonts w:hint="eastAsia" w:ascii="宋体" w:hAnsi="宋体" w:eastAsia="宋体" w:cs="宋体"/>
          <w:b/>
          <w:sz w:val="21"/>
          <w:szCs w:val="21"/>
          <w:u w:val="single"/>
        </w:rPr>
        <w:t xml:space="preserve">      </w:t>
      </w:r>
      <w:r>
        <w:rPr>
          <w:rFonts w:hint="eastAsia" w:ascii="宋体" w:hAnsi="宋体" w:eastAsia="宋体" w:cs="宋体"/>
          <w:b/>
          <w:sz w:val="21"/>
          <w:szCs w:val="21"/>
        </w:rPr>
        <w:t>月</w:t>
      </w:r>
      <w:r>
        <w:rPr>
          <w:rFonts w:hint="eastAsia" w:ascii="宋体" w:hAnsi="宋体" w:eastAsia="宋体" w:cs="宋体"/>
          <w:b/>
          <w:sz w:val="21"/>
          <w:szCs w:val="21"/>
          <w:u w:val="single"/>
        </w:rPr>
        <w:t xml:space="preserve">      </w:t>
      </w:r>
      <w:r>
        <w:rPr>
          <w:rFonts w:hint="eastAsia" w:ascii="宋体" w:hAnsi="宋体" w:eastAsia="宋体" w:cs="宋体"/>
          <w:b/>
          <w:sz w:val="21"/>
          <w:szCs w:val="21"/>
        </w:rPr>
        <w:t>日</w:t>
      </w:r>
    </w:p>
    <w:p>
      <w:pPr>
        <w:spacing w:line="360" w:lineRule="auto"/>
        <w:jc w:val="center"/>
        <w:rPr>
          <w:rFonts w:hint="eastAsia" w:ascii="宋体" w:hAnsi="宋体" w:eastAsia="宋体" w:cs="宋体"/>
          <w:b/>
          <w:sz w:val="21"/>
          <w:szCs w:val="21"/>
        </w:rPr>
      </w:pPr>
    </w:p>
    <w:p>
      <w:pPr>
        <w:spacing w:line="360" w:lineRule="auto"/>
        <w:jc w:val="center"/>
        <w:rPr>
          <w:rFonts w:hint="eastAsia" w:ascii="宋体" w:hAnsi="宋体" w:eastAsia="宋体" w:cs="宋体"/>
          <w:b/>
          <w:sz w:val="21"/>
          <w:szCs w:val="21"/>
        </w:rPr>
      </w:pPr>
    </w:p>
    <w:p>
      <w:pPr>
        <w:spacing w:line="360" w:lineRule="auto"/>
        <w:jc w:val="center"/>
        <w:rPr>
          <w:rFonts w:hint="eastAsia" w:ascii="宋体" w:hAnsi="宋体" w:eastAsia="宋体" w:cs="宋体"/>
          <w:b/>
          <w:sz w:val="21"/>
          <w:szCs w:val="21"/>
        </w:rPr>
      </w:pPr>
    </w:p>
    <w:p>
      <w:pPr>
        <w:spacing w:line="360" w:lineRule="auto"/>
        <w:jc w:val="center"/>
        <w:rPr>
          <w:rFonts w:hint="eastAsia" w:ascii="宋体" w:hAnsi="宋体" w:eastAsia="宋体" w:cs="宋体"/>
          <w:b/>
          <w:sz w:val="21"/>
          <w:szCs w:val="21"/>
        </w:rPr>
      </w:pPr>
    </w:p>
    <w:p>
      <w:pPr>
        <w:spacing w:line="360" w:lineRule="auto"/>
        <w:ind w:firstLine="2100" w:firstLineChars="1000"/>
        <w:rPr>
          <w:rFonts w:hint="eastAsia" w:ascii="宋体" w:hAnsi="宋体" w:eastAsia="宋体" w:cs="宋体"/>
          <w:b/>
          <w:bCs/>
          <w:sz w:val="21"/>
          <w:szCs w:val="21"/>
        </w:rPr>
      </w:pPr>
      <w:r>
        <w:rPr>
          <w:rFonts w:hint="eastAsia" w:ascii="宋体" w:hAnsi="宋体" w:eastAsia="宋体" w:cs="宋体"/>
          <w:sz w:val="21"/>
          <w:szCs w:val="21"/>
        </w:rPr>
        <mc:AlternateContent>
          <mc:Choice Requires="wps">
            <w:drawing>
              <wp:anchor distT="0" distB="0" distL="114300" distR="114300" simplePos="0" relativeHeight="251661312" behindDoc="0" locked="0" layoutInCell="1" allowOverlap="1">
                <wp:simplePos x="0" y="0"/>
                <wp:positionH relativeFrom="column">
                  <wp:posOffset>3636010</wp:posOffset>
                </wp:positionH>
                <wp:positionV relativeFrom="paragraph">
                  <wp:posOffset>140970</wp:posOffset>
                </wp:positionV>
                <wp:extent cx="723900" cy="457200"/>
                <wp:effectExtent l="0" t="0" r="0" b="0"/>
                <wp:wrapNone/>
                <wp:docPr id="1" name="Quad Arrow 2"/>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a:noFill/>
                        </a:ln>
                      </wps:spPr>
                      <wps:txbx>
                        <w:txbxContent>
                          <w:p>
                            <w:pPr>
                              <w:spacing w:line="360" w:lineRule="auto"/>
                              <w:jc w:val="center"/>
                              <w:rPr>
                                <w:rFonts w:ascii="宋体"/>
                                <w:b/>
                                <w:bCs/>
                                <w:sz w:val="34"/>
                                <w:szCs w:val="32"/>
                              </w:rPr>
                            </w:pPr>
                            <w:r>
                              <w:rPr>
                                <w:rFonts w:hint="eastAsia" w:ascii="宋体" w:hAnsi="宋体"/>
                                <w:b/>
                                <w:bCs/>
                                <w:sz w:val="34"/>
                                <w:szCs w:val="32"/>
                              </w:rPr>
                              <w:t>制定</w:t>
                            </w:r>
                          </w:p>
                        </w:txbxContent>
                      </wps:txbx>
                      <wps:bodyPr upright="1"/>
                    </wps:wsp>
                  </a:graphicData>
                </a:graphic>
              </wp:anchor>
            </w:drawing>
          </mc:Choice>
          <mc:Fallback>
            <w:pict>
              <v:shape id="Quad Arrow 2" o:spid="_x0000_s1026" o:spt="202" type="#_x0000_t202" style="position:absolute;left:0pt;margin-left:286.3pt;margin-top:11.1pt;height:36pt;width:57pt;z-index:251661312;mso-width-relative:page;mso-height-relative:page;" filled="f" stroked="f" coordsize="21600,21600" o:gfxdata="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vfziG1gAAAAkBAAAPAAAAAAAAAAEA&#10;IAAAACIAAABkcnMvZG93bnJldi54bWxQSwECFAAUAAAACACHTuJAZLG43J8BAABOAwAADgAAAAAA&#10;AAABACAAAAAlAQAAZHJzL2Uyb0RvYy54bWxQSwUGAAAAAAYABgBZAQAANgUAAAAA&#10;">
                <v:fill on="f" focussize="0,0"/>
                <v:stroke on="f"/>
                <v:imagedata o:title=""/>
                <o:lock v:ext="edit" aspectratio="f"/>
                <v:textbox>
                  <w:txbxContent>
                    <w:p>
                      <w:pPr>
                        <w:spacing w:line="360" w:lineRule="auto"/>
                        <w:jc w:val="center"/>
                        <w:rPr>
                          <w:rFonts w:ascii="宋体"/>
                          <w:b/>
                          <w:bCs/>
                          <w:sz w:val="34"/>
                          <w:szCs w:val="32"/>
                        </w:rPr>
                      </w:pPr>
                      <w:r>
                        <w:rPr>
                          <w:rFonts w:hint="eastAsia" w:ascii="宋体" w:hAnsi="宋体"/>
                          <w:b/>
                          <w:bCs/>
                          <w:sz w:val="34"/>
                          <w:szCs w:val="32"/>
                        </w:rPr>
                        <w:t>制定</w:t>
                      </w:r>
                    </w:p>
                  </w:txbxContent>
                </v:textbox>
              </v:shape>
            </w:pict>
          </mc:Fallback>
        </mc:AlternateContent>
      </w:r>
      <w:r>
        <w:rPr>
          <w:rFonts w:hint="eastAsia" w:ascii="宋体" w:hAnsi="宋体" w:eastAsia="宋体" w:cs="宋体"/>
          <w:b/>
          <w:bCs/>
          <w:sz w:val="21"/>
          <w:szCs w:val="21"/>
        </w:rPr>
        <w:t>安徽省住房和城乡建设厅</w:t>
      </w:r>
    </w:p>
    <w:p>
      <w:pPr>
        <w:spacing w:line="360" w:lineRule="auto"/>
        <w:ind w:firstLine="1380" w:firstLineChars="550"/>
        <w:rPr>
          <w:rFonts w:hint="eastAsia" w:ascii="宋体" w:hAnsi="宋体" w:eastAsia="宋体" w:cs="宋体"/>
          <w:b/>
          <w:bCs/>
          <w:spacing w:val="20"/>
          <w:sz w:val="21"/>
          <w:szCs w:val="21"/>
        </w:rPr>
      </w:pPr>
      <w:r>
        <w:rPr>
          <w:rFonts w:hint="eastAsia" w:ascii="宋体" w:hAnsi="宋体" w:eastAsia="宋体" w:cs="宋体"/>
          <w:b/>
          <w:bCs/>
          <w:spacing w:val="20"/>
          <w:sz w:val="21"/>
          <w:szCs w:val="21"/>
        </w:rPr>
        <w:t>安徽省工商行政管理局</w:t>
      </w:r>
    </w:p>
    <w:p>
      <w:pPr>
        <w:widowControl/>
        <w:spacing w:beforeAutospacing="1" w:afterAutospacing="1" w:line="360" w:lineRule="auto"/>
        <w:jc w:val="left"/>
        <w:rPr>
          <w:rFonts w:hint="eastAsia" w:ascii="宋体" w:hAnsi="宋体" w:eastAsia="宋体" w:cs="宋体"/>
          <w:spacing w:val="20"/>
          <w:kern w:val="0"/>
          <w:sz w:val="21"/>
          <w:szCs w:val="21"/>
        </w:rPr>
        <w:sectPr>
          <w:footerReference r:id="rId9" w:type="default"/>
          <w:pgSz w:w="11906" w:h="16838"/>
          <w:pgMar w:top="1418" w:right="1106" w:bottom="1418" w:left="1418" w:header="851" w:footer="907" w:gutter="0"/>
          <w:pgNumType w:fmt="decimal" w:start="1"/>
          <w:cols w:space="720" w:num="1"/>
          <w:docGrid w:type="lines" w:linePitch="312" w:charSpace="0"/>
        </w:sectPr>
      </w:pPr>
    </w:p>
    <w:p>
      <w:pPr>
        <w:pStyle w:val="2"/>
        <w:spacing w:line="360" w:lineRule="auto"/>
        <w:rPr>
          <w:rFonts w:hint="eastAsia" w:ascii="宋体" w:hAnsi="宋体" w:eastAsia="宋体" w:cs="宋体"/>
          <w:sz w:val="21"/>
          <w:szCs w:val="21"/>
        </w:rPr>
      </w:pPr>
      <w:bookmarkStart w:id="41" w:name="_Toc407261892"/>
      <w:r>
        <w:rPr>
          <w:rFonts w:hint="eastAsia" w:ascii="宋体" w:hAnsi="宋体" w:eastAsia="宋体" w:cs="宋体"/>
          <w:sz w:val="21"/>
          <w:szCs w:val="21"/>
        </w:rPr>
        <w:t>第一部分合同协议书</w:t>
      </w:r>
      <w:bookmarkEnd w:id="41"/>
    </w:p>
    <w:p>
      <w:pPr>
        <w:spacing w:line="360" w:lineRule="auto"/>
        <w:rPr>
          <w:rFonts w:hint="eastAsia" w:ascii="宋体" w:hAnsi="宋体" w:eastAsia="宋体" w:cs="宋体"/>
          <w:sz w:val="21"/>
          <w:szCs w:val="21"/>
        </w:rPr>
      </w:pPr>
    </w:p>
    <w:p>
      <w:pPr>
        <w:adjustRightInd w:val="0"/>
        <w:snapToGrid w:val="0"/>
        <w:spacing w:line="360" w:lineRule="auto"/>
        <w:jc w:val="left"/>
        <w:rPr>
          <w:rFonts w:hint="eastAsia" w:ascii="宋体" w:hAnsi="宋体" w:eastAsia="宋体" w:cs="宋体"/>
          <w:b/>
          <w:sz w:val="21"/>
          <w:szCs w:val="21"/>
          <w:highlight w:val="none"/>
          <w:lang w:eastAsia="zh-CN"/>
        </w:rPr>
      </w:pPr>
      <w:r>
        <w:rPr>
          <w:rFonts w:hint="eastAsia" w:ascii="宋体" w:hAnsi="宋体" w:eastAsia="宋体" w:cs="宋体"/>
          <w:b/>
          <w:sz w:val="21"/>
          <w:szCs w:val="21"/>
        </w:rPr>
        <w:t>委托人（全称）：</w:t>
      </w:r>
      <w:r>
        <w:rPr>
          <w:rFonts w:hint="eastAsia" w:ascii="宋体" w:hAnsi="宋体" w:cs="宋体"/>
          <w:b/>
          <w:sz w:val="21"/>
          <w:szCs w:val="21"/>
          <w:highlight w:val="none"/>
          <w:u w:val="single"/>
          <w:lang w:eastAsia="zh-CN"/>
        </w:rPr>
        <w:t xml:space="preserve">滁州市兴明矿业有限公司 </w:t>
      </w:r>
    </w:p>
    <w:p>
      <w:pPr>
        <w:adjustRightInd w:val="0"/>
        <w:snapToGrid w:val="0"/>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咨询人（全称）：</w:t>
      </w:r>
      <w:r>
        <w:rPr>
          <w:rFonts w:hint="eastAsia" w:ascii="宋体" w:hAnsi="宋体" w:cs="宋体"/>
          <w:b/>
          <w:sz w:val="21"/>
          <w:szCs w:val="21"/>
          <w:highlight w:val="none"/>
          <w:u w:val="single"/>
          <w:lang w:val="en-US" w:eastAsia="zh-CN"/>
        </w:rPr>
        <w:t xml:space="preserve">                      </w:t>
      </w:r>
      <w:r>
        <w:rPr>
          <w:rFonts w:hint="eastAsia" w:ascii="宋体" w:hAnsi="宋体" w:eastAsia="宋体" w:cs="宋体"/>
          <w:b/>
          <w:sz w:val="21"/>
          <w:szCs w:val="21"/>
          <w:highlight w:val="none"/>
          <w:u w:val="single"/>
        </w:rPr>
        <w:t></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根据《中华人民共和国</w:t>
      </w:r>
      <w:r>
        <w:rPr>
          <w:rFonts w:hint="eastAsia" w:ascii="宋体" w:hAnsi="宋体" w:cs="宋体"/>
          <w:sz w:val="21"/>
          <w:szCs w:val="21"/>
          <w:highlight w:val="none"/>
          <w:lang w:val="en-US" w:eastAsia="zh-CN"/>
        </w:rPr>
        <w:t>民法典</w:t>
      </w:r>
      <w:r>
        <w:rPr>
          <w:rFonts w:hint="eastAsia" w:ascii="宋体" w:hAnsi="宋体" w:eastAsia="宋体" w:cs="宋体"/>
          <w:sz w:val="21"/>
          <w:szCs w:val="21"/>
          <w:highlight w:val="none"/>
        </w:rPr>
        <w:t>》及有关法律规定，遵循平等、自愿、公平和诚实信用的原则，双方就</w:t>
      </w:r>
      <w:r>
        <w:rPr>
          <w:rFonts w:hint="eastAsia" w:ascii="宋体" w:hAnsi="宋体" w:cs="宋体"/>
          <w:sz w:val="21"/>
          <w:szCs w:val="21"/>
          <w:highlight w:val="none"/>
          <w:u w:val="single"/>
          <w:lang w:eastAsia="zh-CN"/>
        </w:rPr>
        <w:t>滁州市兴明矿业有限公司2024年度</w:t>
      </w:r>
      <w:r>
        <w:rPr>
          <w:rFonts w:hint="eastAsia" w:ascii="宋体" w:hAnsi="宋体" w:eastAsia="宋体" w:cs="宋体"/>
          <w:sz w:val="21"/>
          <w:szCs w:val="21"/>
          <w:highlight w:val="none"/>
        </w:rPr>
        <w:t>工程造价咨询及有关事项协商一致，共同达成如下协议：</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一、工程概况</w:t>
      </w:r>
    </w:p>
    <w:p>
      <w:pPr>
        <w:spacing w:line="360" w:lineRule="auto"/>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 xml:space="preserve">1. </w:t>
      </w:r>
      <w:r>
        <w:rPr>
          <w:rFonts w:hint="eastAsia" w:ascii="宋体" w:hAnsi="宋体" w:eastAsia="宋体" w:cs="宋体"/>
          <w:bCs/>
          <w:sz w:val="21"/>
          <w:szCs w:val="21"/>
          <w:highlight w:val="none"/>
        </w:rPr>
        <w:t>工程名称</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rPr>
        <w:t>。</w:t>
      </w:r>
    </w:p>
    <w:p>
      <w:pPr>
        <w:spacing w:line="360" w:lineRule="auto"/>
        <w:ind w:firstLine="411" w:firstLineChars="196"/>
        <w:rPr>
          <w:rFonts w:hint="eastAsia" w:ascii="宋体" w:hAnsi="宋体" w:eastAsia="宋体" w:cs="宋体"/>
          <w:bCs/>
          <w:sz w:val="21"/>
          <w:szCs w:val="21"/>
          <w:highlight w:val="none"/>
        </w:rPr>
      </w:pPr>
      <w:r>
        <w:rPr>
          <w:rFonts w:hint="eastAsia" w:ascii="宋体" w:hAnsi="宋体" w:eastAsia="宋体" w:cs="宋体"/>
          <w:sz w:val="21"/>
          <w:szCs w:val="21"/>
          <w:highlight w:val="none"/>
        </w:rPr>
        <w:t xml:space="preserve">2. </w:t>
      </w:r>
      <w:r>
        <w:rPr>
          <w:rFonts w:hint="eastAsia" w:ascii="宋体" w:hAnsi="宋体" w:eastAsia="宋体" w:cs="宋体"/>
          <w:bCs/>
          <w:sz w:val="21"/>
          <w:szCs w:val="21"/>
          <w:highlight w:val="none"/>
        </w:rPr>
        <w:t>工程地点：</w:t>
      </w:r>
      <w:r>
        <w:rPr>
          <w:rFonts w:hint="eastAsia" w:ascii="宋体" w:hAnsi="宋体" w:eastAsia="宋体" w:cs="宋体"/>
          <w:sz w:val="21"/>
          <w:szCs w:val="21"/>
          <w:highlight w:val="none"/>
          <w:u w:val="single"/>
        </w:rPr>
        <w:t></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w:t>
      </w:r>
    </w:p>
    <w:p>
      <w:pPr>
        <w:spacing w:line="360" w:lineRule="auto"/>
        <w:ind w:firstLine="411" w:firstLineChars="196"/>
        <w:rPr>
          <w:rFonts w:hint="eastAsia" w:ascii="宋体" w:hAnsi="宋体" w:eastAsia="宋体" w:cs="宋体"/>
          <w:bCs/>
          <w:sz w:val="21"/>
          <w:szCs w:val="21"/>
          <w:highlight w:val="none"/>
        </w:rPr>
      </w:pPr>
      <w:r>
        <w:rPr>
          <w:rFonts w:hint="eastAsia" w:ascii="宋体" w:hAnsi="宋体" w:eastAsia="宋体" w:cs="宋体"/>
          <w:sz w:val="21"/>
          <w:szCs w:val="21"/>
          <w:highlight w:val="none"/>
        </w:rPr>
        <w:t xml:space="preserve">3. </w:t>
      </w:r>
      <w:r>
        <w:rPr>
          <w:rFonts w:hint="eastAsia" w:ascii="宋体" w:hAnsi="宋体" w:eastAsia="宋体" w:cs="宋体"/>
          <w:bCs/>
          <w:sz w:val="21"/>
          <w:szCs w:val="21"/>
          <w:highlight w:val="none"/>
        </w:rPr>
        <w:t>工程规模：</w:t>
      </w:r>
      <w:r>
        <w:rPr>
          <w:rFonts w:hint="eastAsia" w:ascii="宋体" w:hAnsi="宋体" w:eastAsia="宋体" w:cs="宋体"/>
          <w:sz w:val="21"/>
          <w:szCs w:val="21"/>
          <w:highlight w:val="none"/>
          <w:u w:val="single"/>
        </w:rPr>
        <w:t></w:t>
      </w:r>
      <w:r>
        <w:rPr>
          <w:rFonts w:hint="eastAsia" w:ascii="宋体" w:hAnsi="宋体" w:cs="宋体"/>
          <w:sz w:val="21"/>
          <w:szCs w:val="21"/>
          <w:highlight w:val="none"/>
          <w:u w:val="single"/>
          <w:lang w:val="en-US" w:eastAsia="zh-CN"/>
        </w:rPr>
        <w:t xml:space="preserve">                             </w:t>
      </w:r>
      <w:r>
        <w:rPr>
          <w:rFonts w:hint="eastAsia" w:ascii="宋体" w:hAnsi="宋体" w:eastAsia="宋体" w:cs="宋体"/>
          <w:bCs/>
          <w:sz w:val="21"/>
          <w:szCs w:val="21"/>
          <w:highlight w:val="none"/>
        </w:rPr>
        <w:t>。</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二、咨询业务范围</w:t>
      </w:r>
    </w:p>
    <w:p>
      <w:pPr>
        <w:spacing w:line="360" w:lineRule="auto"/>
        <w:rPr>
          <w:rFonts w:hint="eastAsia" w:ascii="宋体" w:hAnsi="宋体" w:eastAsia="宋体" w:cs="宋体"/>
          <w:bCs/>
          <w:sz w:val="21"/>
          <w:szCs w:val="21"/>
          <w:highlight w:val="none"/>
        </w:rPr>
      </w:pPr>
      <w:r>
        <w:rPr>
          <w:rFonts w:hint="eastAsia" w:ascii="宋体" w:hAnsi="宋体" w:cs="宋体"/>
          <w:sz w:val="21"/>
          <w:szCs w:val="21"/>
          <w:highlight w:val="none"/>
          <w:u w:val="single"/>
          <w:lang w:eastAsia="zh-CN"/>
        </w:rPr>
        <w:t>滁州市兴明矿业有限公司2024年度</w:t>
      </w:r>
      <w:r>
        <w:rPr>
          <w:rFonts w:hint="eastAsia" w:ascii="宋体" w:hAnsi="宋体" w:eastAsia="宋体" w:cs="宋体"/>
          <w:sz w:val="21"/>
          <w:szCs w:val="21"/>
          <w:highlight w:val="none"/>
          <w:u w:val="single"/>
        </w:rPr>
        <w:t>工程量清单及招标控制价</w:t>
      </w:r>
      <w:r>
        <w:rPr>
          <w:rFonts w:hint="eastAsia" w:ascii="宋体" w:hAnsi="宋体" w:cs="宋体"/>
          <w:sz w:val="21"/>
          <w:szCs w:val="21"/>
          <w:highlight w:val="none"/>
          <w:u w:val="single"/>
          <w:lang w:eastAsia="zh-CN"/>
        </w:rPr>
        <w:t>（</w:t>
      </w:r>
      <w:r>
        <w:rPr>
          <w:rFonts w:hint="eastAsia" w:ascii="宋体" w:hAnsi="宋体" w:cs="宋体"/>
          <w:sz w:val="21"/>
          <w:szCs w:val="21"/>
          <w:highlight w:val="none"/>
          <w:u w:val="single"/>
          <w:lang w:val="en-US" w:eastAsia="zh-CN"/>
        </w:rPr>
        <w:t>最高投标限价</w:t>
      </w:r>
      <w:r>
        <w:rPr>
          <w:rFonts w:hint="eastAsia" w:ascii="宋体" w:hAnsi="宋体" w:cs="宋体"/>
          <w:sz w:val="21"/>
          <w:szCs w:val="21"/>
          <w:highlight w:val="none"/>
          <w:u w:val="single"/>
          <w:lang w:eastAsia="zh-CN"/>
        </w:rPr>
        <w:t>）</w:t>
      </w:r>
      <w:r>
        <w:rPr>
          <w:rFonts w:hint="eastAsia" w:ascii="宋体" w:hAnsi="宋体" w:eastAsia="宋体" w:cs="宋体"/>
          <w:sz w:val="21"/>
          <w:szCs w:val="21"/>
          <w:highlight w:val="none"/>
          <w:u w:val="single"/>
        </w:rPr>
        <w:t>编制</w:t>
      </w:r>
      <w:r>
        <w:rPr>
          <w:rFonts w:hint="eastAsia" w:ascii="宋体" w:hAnsi="宋体" w:eastAsia="宋体" w:cs="宋体"/>
          <w:bCs/>
          <w:sz w:val="21"/>
          <w:szCs w:val="21"/>
          <w:highlight w:val="none"/>
        </w:rPr>
        <w:t>。</w:t>
      </w:r>
    </w:p>
    <w:p>
      <w:pPr>
        <w:spacing w:line="360" w:lineRule="auto"/>
        <w:ind w:firstLine="411" w:firstLineChars="196"/>
        <w:rPr>
          <w:rFonts w:hint="eastAsia" w:ascii="宋体" w:hAnsi="宋体" w:eastAsia="宋体" w:cs="宋体"/>
          <w:sz w:val="21"/>
          <w:szCs w:val="21"/>
          <w:highlight w:val="none"/>
        </w:rPr>
      </w:pPr>
      <w:r>
        <w:rPr>
          <w:rFonts w:hint="eastAsia" w:ascii="宋体" w:hAnsi="宋体" w:eastAsia="宋体" w:cs="宋体"/>
          <w:sz w:val="21"/>
          <w:szCs w:val="21"/>
          <w:highlight w:val="none"/>
        </w:rPr>
        <w:t>三、咨询期限</w:t>
      </w:r>
      <w:r>
        <w:rPr>
          <w:rFonts w:hint="eastAsia" w:ascii="宋体" w:hAnsi="宋体" w:eastAsia="宋体" w:cs="宋体"/>
          <w:bCs/>
          <w:sz w:val="21"/>
          <w:szCs w:val="21"/>
          <w:highlight w:val="none"/>
        </w:rPr>
        <w:t>。</w:t>
      </w:r>
    </w:p>
    <w:p>
      <w:pPr>
        <w:spacing w:line="360" w:lineRule="auto"/>
        <w:ind w:firstLine="411" w:firstLineChars="196"/>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rPr>
        <w:t>计划开始日期：</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年</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月</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日。</w:t>
      </w:r>
      <w:r>
        <w:rPr>
          <w:rFonts w:hint="eastAsia" w:ascii="宋体" w:hAnsi="宋体" w:cs="宋体"/>
          <w:bCs/>
          <w:sz w:val="21"/>
          <w:szCs w:val="21"/>
          <w:highlight w:val="none"/>
          <w:lang w:val="en-US" w:eastAsia="zh-CN"/>
        </w:rPr>
        <w:t xml:space="preserve"> </w:t>
      </w:r>
    </w:p>
    <w:p>
      <w:pPr>
        <w:spacing w:line="360" w:lineRule="auto"/>
        <w:ind w:firstLine="411" w:firstLineChars="196"/>
        <w:rPr>
          <w:rFonts w:hint="eastAsia" w:ascii="宋体" w:hAnsi="宋体" w:eastAsia="宋体" w:cs="宋体"/>
          <w:bCs/>
          <w:sz w:val="21"/>
          <w:szCs w:val="21"/>
          <w:highlight w:val="none"/>
        </w:rPr>
      </w:pPr>
      <w:r>
        <w:rPr>
          <w:rFonts w:hint="eastAsia" w:ascii="宋体" w:hAnsi="宋体" w:eastAsia="宋体" w:cs="宋体"/>
          <w:bCs/>
          <w:sz w:val="21"/>
          <w:szCs w:val="21"/>
          <w:highlight w:val="none"/>
        </w:rPr>
        <w:t>计划结束日期：</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年</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月</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日。</w:t>
      </w:r>
    </w:p>
    <w:p>
      <w:pPr>
        <w:spacing w:line="360" w:lineRule="auto"/>
        <w:ind w:firstLine="411" w:firstLineChars="196"/>
        <w:rPr>
          <w:rFonts w:hint="eastAsia" w:ascii="宋体" w:hAnsi="宋体" w:eastAsia="宋体" w:cs="宋体"/>
          <w:bCs/>
          <w:sz w:val="21"/>
          <w:szCs w:val="21"/>
        </w:rPr>
      </w:pPr>
      <w:r>
        <w:rPr>
          <w:rFonts w:hint="eastAsia" w:ascii="宋体" w:hAnsi="宋体" w:eastAsia="宋体" w:cs="宋体"/>
          <w:bCs/>
          <w:sz w:val="21"/>
          <w:szCs w:val="21"/>
        </w:rPr>
        <w:t>如其他分期实施项目未能实施，委托方不承担任何责任，不增加其他费用。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四、质量标准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工程造价咨询成果文件质量符合</w:t>
      </w:r>
      <w:r>
        <w:rPr>
          <w:rFonts w:hint="eastAsia" w:ascii="宋体" w:hAnsi="宋体" w:eastAsia="宋体" w:cs="宋体"/>
          <w:sz w:val="21"/>
          <w:szCs w:val="21"/>
          <w:u w:val="single"/>
        </w:rPr>
        <w:t xml:space="preserve">行业有关 </w:t>
      </w:r>
      <w:r>
        <w:rPr>
          <w:rFonts w:hint="eastAsia" w:ascii="宋体" w:hAnsi="宋体" w:eastAsia="宋体" w:cs="宋体"/>
          <w:sz w:val="21"/>
          <w:szCs w:val="21"/>
        </w:rPr>
        <w:t>标准。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五、咨询酬金</w:t>
      </w:r>
    </w:p>
    <w:p>
      <w:pPr>
        <w:spacing w:line="360" w:lineRule="auto"/>
        <w:ind w:firstLine="480" w:firstLineChars="200"/>
        <w:rPr>
          <w:rFonts w:hint="eastAsia" w:ascii="宋体" w:hAnsi="宋体" w:eastAsia="宋体" w:cs="宋体"/>
          <w:kern w:val="0"/>
          <w:sz w:val="21"/>
          <w:szCs w:val="21"/>
          <w:u w:val="single"/>
        </w:rPr>
      </w:pPr>
      <w:r>
        <w:rPr>
          <w:rFonts w:hint="eastAsia" w:ascii="宋体" w:hAnsi="宋体" w:cs="宋体"/>
          <w:kern w:val="0"/>
          <w:sz w:val="24"/>
          <w:szCs w:val="24"/>
          <w:u w:val="single"/>
        </w:rPr>
        <w:t>工程量清单和最高投标限价编制费用按</w:t>
      </w:r>
      <w:r>
        <w:rPr>
          <w:rFonts w:hint="eastAsia" w:ascii="宋体" w:hAnsi="宋体" w:cs="宋体"/>
          <w:kern w:val="0"/>
          <w:sz w:val="24"/>
          <w:szCs w:val="24"/>
          <w:u w:val="single"/>
          <w:lang w:eastAsia="zh-CN"/>
        </w:rPr>
        <w:t>（中标价-暂列金-暂估价）*3.9‰（不足2000元的，按2000元收取）计算</w:t>
      </w:r>
      <w:r>
        <w:rPr>
          <w:rFonts w:hint="eastAsia" w:ascii="宋体" w:hAnsi="宋体" w:cs="宋体"/>
          <w:kern w:val="0"/>
          <w:sz w:val="24"/>
          <w:szCs w:val="24"/>
        </w:rPr>
        <w:t>。编制费用费率不予调整，无论任何原因（包含但不限于设计图纸变更等）导致的项目期限延长，委托人均不再增加编制费用。按实际编制项目数量收费</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六、合同文件构成</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本协议书与下列文件一起构成造价咨询合同文件：</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（1）</w:t>
      </w:r>
      <w:r>
        <w:rPr>
          <w:rFonts w:hint="eastAsia" w:ascii="宋体" w:hAnsi="宋体" w:eastAsia="宋体" w:cs="宋体"/>
          <w:sz w:val="21"/>
          <w:szCs w:val="21"/>
        </w:rPr>
        <w:t>中标通知书（如果有）；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（2）</w:t>
      </w:r>
      <w:r>
        <w:rPr>
          <w:rFonts w:hint="eastAsia" w:ascii="宋体" w:hAnsi="宋体" w:eastAsia="宋体" w:cs="宋体"/>
          <w:sz w:val="21"/>
          <w:szCs w:val="21"/>
        </w:rPr>
        <w:t>投标函及其附录（如果有）；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（3）</w:t>
      </w:r>
      <w:r>
        <w:rPr>
          <w:rFonts w:hint="eastAsia" w:ascii="宋体" w:hAnsi="宋体" w:eastAsia="宋体" w:cs="宋体"/>
          <w:sz w:val="21"/>
          <w:szCs w:val="21"/>
        </w:rPr>
        <w:t>通用合同条款；</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（4）</w:t>
      </w:r>
      <w:r>
        <w:rPr>
          <w:rFonts w:hint="eastAsia" w:ascii="宋体" w:hAnsi="宋体" w:eastAsia="宋体" w:cs="宋体"/>
          <w:sz w:val="21"/>
          <w:szCs w:val="21"/>
        </w:rPr>
        <w:t>专用合同条款。</w:t>
      </w:r>
    </w:p>
    <w:p>
      <w:pPr>
        <w:autoSpaceDE w:val="0"/>
        <w:autoSpaceDN w:val="0"/>
        <w:adjustRightIn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在合同订立及履行过程中形成的与合同有关的文件均构成合同文件组成部分。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上述各项合同文件包括合同当事人就该项合同文件所作出的补充和修改，属于同一类内容的文件，应以最新签署的为准。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七、词语含义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本协议书中词语含义与第二部分通用合同条款中赋予的含义相同。</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八、签订时间</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本合同于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r>
        <w:rPr>
          <w:rFonts w:hint="eastAsia" w:ascii="宋体" w:hAnsi="宋体" w:eastAsia="宋体" w:cs="宋体"/>
          <w:bCs/>
          <w:sz w:val="21"/>
          <w:szCs w:val="21"/>
        </w:rPr>
        <w:t>签订</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九、签订地点</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本合同在</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签订。</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十、补充协议</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合同未尽事宜，合同当事人另行签订补充协议，补充协议是合同的组成部分。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十一、合同生效</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本合同自</w:t>
      </w:r>
      <w:r>
        <w:rPr>
          <w:rFonts w:hint="eastAsia" w:ascii="宋体" w:hAnsi="宋体" w:eastAsia="宋体" w:cs="宋体"/>
          <w:sz w:val="21"/>
          <w:szCs w:val="21"/>
          <w:u w:val="single"/>
        </w:rPr>
        <w:t>双方签字或盖章后</w:t>
      </w:r>
      <w:r>
        <w:rPr>
          <w:rFonts w:hint="eastAsia" w:ascii="宋体" w:hAnsi="宋体" w:eastAsia="宋体" w:cs="宋体"/>
          <w:sz w:val="21"/>
          <w:szCs w:val="21"/>
        </w:rPr>
        <w:t>生效。</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十二、合同份数</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本合同一式</w:t>
      </w:r>
      <w:r>
        <w:rPr>
          <w:rFonts w:hint="eastAsia" w:ascii="宋体" w:hAnsi="宋体" w:eastAsia="宋体" w:cs="宋体"/>
          <w:sz w:val="21"/>
          <w:szCs w:val="21"/>
          <w:u w:val="single"/>
        </w:rPr>
        <w:t>六</w:t>
      </w:r>
      <w:r>
        <w:rPr>
          <w:rFonts w:hint="eastAsia" w:ascii="宋体" w:hAnsi="宋体" w:eastAsia="宋体" w:cs="宋体"/>
          <w:sz w:val="21"/>
          <w:szCs w:val="21"/>
        </w:rPr>
        <w:t>份，均具有同等法律效力，委托人</w:t>
      </w:r>
      <w:r>
        <w:rPr>
          <w:rFonts w:hint="eastAsia" w:ascii="宋体" w:hAnsi="宋体" w:eastAsia="宋体" w:cs="宋体"/>
          <w:sz w:val="21"/>
          <w:szCs w:val="21"/>
          <w:u w:val="single"/>
        </w:rPr>
        <w:t>三</w:t>
      </w:r>
      <w:r>
        <w:rPr>
          <w:rFonts w:hint="eastAsia" w:ascii="宋体" w:hAnsi="宋体" w:eastAsia="宋体" w:cs="宋体"/>
          <w:sz w:val="21"/>
          <w:szCs w:val="21"/>
        </w:rPr>
        <w:t>份，咨询人</w:t>
      </w:r>
      <w:r>
        <w:rPr>
          <w:rFonts w:hint="eastAsia" w:ascii="宋体" w:hAnsi="宋体" w:eastAsia="宋体" w:cs="宋体"/>
          <w:sz w:val="21"/>
          <w:szCs w:val="21"/>
          <w:u w:val="single"/>
        </w:rPr>
        <w:t>三</w:t>
      </w:r>
      <w:r>
        <w:rPr>
          <w:rFonts w:hint="eastAsia" w:ascii="宋体" w:hAnsi="宋体" w:eastAsia="宋体" w:cs="宋体"/>
          <w:sz w:val="21"/>
          <w:szCs w:val="21"/>
        </w:rPr>
        <w:t>份。</w:t>
      </w:r>
    </w:p>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bCs/>
          <w:sz w:val="21"/>
          <w:szCs w:val="21"/>
        </w:rPr>
      </w:pPr>
    </w:p>
    <w:p>
      <w:pPr>
        <w:tabs>
          <w:tab w:val="left" w:pos="4830"/>
        </w:tabs>
        <w:spacing w:line="360" w:lineRule="auto"/>
        <w:rPr>
          <w:rFonts w:hint="eastAsia" w:ascii="宋体" w:hAnsi="宋体" w:eastAsia="宋体" w:cs="宋体"/>
          <w:sz w:val="21"/>
          <w:szCs w:val="21"/>
        </w:rPr>
      </w:pPr>
      <w:r>
        <w:rPr>
          <w:rFonts w:hint="eastAsia" w:ascii="宋体" w:hAnsi="宋体" w:eastAsia="宋体" w:cs="宋体"/>
          <w:sz w:val="21"/>
          <w:szCs w:val="21"/>
        </w:rPr>
        <w:t>委托人：  (公章)                咨询人：  (公章)</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u w:val="single"/>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法定代表人或其委托代理人：    法定代表人或其委托代理人：</w:t>
      </w:r>
    </w:p>
    <w:p>
      <w:pPr>
        <w:spacing w:line="360" w:lineRule="auto"/>
        <w:rPr>
          <w:rFonts w:hint="eastAsia" w:ascii="宋体" w:hAnsi="宋体" w:eastAsia="宋体" w:cs="宋体"/>
          <w:sz w:val="21"/>
          <w:szCs w:val="21"/>
        </w:rPr>
      </w:pPr>
      <w:r>
        <w:rPr>
          <w:rFonts w:hint="eastAsia" w:ascii="宋体" w:hAnsi="宋体" w:eastAsia="宋体" w:cs="宋体"/>
          <w:sz w:val="21"/>
          <w:szCs w:val="21"/>
        </w:rPr>
        <w:t>（签字或盖章）                （签字或盖章）</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地    址：</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地    址：</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邮政编码：</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邮政编码：</w:t>
      </w:r>
      <w:r>
        <w:rPr>
          <w:rFonts w:hint="eastAsia" w:ascii="宋体" w:hAnsi="宋体" w:eastAsia="宋体" w:cs="宋体"/>
          <w:sz w:val="21"/>
          <w:szCs w:val="21"/>
          <w:u w:val="single"/>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电    话：</w:t>
      </w:r>
      <w:r>
        <w:rPr>
          <w:rFonts w:hint="eastAsia" w:ascii="宋体" w:hAnsi="宋体" w:eastAsia="宋体" w:cs="宋体"/>
          <w:sz w:val="21"/>
          <w:szCs w:val="21"/>
          <w:u w:val="single"/>
        </w:rPr>
        <w:t></w:t>
      </w:r>
      <w:r>
        <w:rPr>
          <w:rFonts w:hint="eastAsia" w:ascii="宋体" w:hAnsi="宋体" w:eastAsia="宋体" w:cs="宋体"/>
          <w:sz w:val="21"/>
          <w:szCs w:val="21"/>
        </w:rPr>
        <w:t xml:space="preserve">      电    话：</w:t>
      </w:r>
      <w:r>
        <w:rPr>
          <w:rFonts w:hint="eastAsia" w:ascii="宋体" w:hAnsi="宋体" w:eastAsia="宋体" w:cs="宋体"/>
          <w:sz w:val="21"/>
          <w:szCs w:val="21"/>
          <w:u w:val="single"/>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传    真：</w:t>
      </w:r>
      <w:r>
        <w:rPr>
          <w:rFonts w:hint="eastAsia" w:ascii="宋体" w:hAnsi="宋体" w:eastAsia="宋体" w:cs="宋体"/>
          <w:sz w:val="21"/>
          <w:szCs w:val="21"/>
          <w:u w:val="single"/>
        </w:rPr>
        <w:t></w:t>
      </w:r>
      <w:r>
        <w:rPr>
          <w:rFonts w:hint="eastAsia" w:ascii="宋体" w:hAnsi="宋体" w:eastAsia="宋体" w:cs="宋体"/>
          <w:sz w:val="21"/>
          <w:szCs w:val="21"/>
        </w:rPr>
        <w:t xml:space="preserve">      传    真：</w:t>
      </w:r>
      <w:r>
        <w:rPr>
          <w:rFonts w:hint="eastAsia" w:ascii="宋体" w:hAnsi="宋体" w:eastAsia="宋体" w:cs="宋体"/>
          <w:sz w:val="21"/>
          <w:szCs w:val="21"/>
          <w:u w:val="single"/>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电子信箱：</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电子信箱：</w:t>
      </w:r>
      <w:r>
        <w:rPr>
          <w:rFonts w:hint="eastAsia" w:ascii="宋体" w:hAnsi="宋体" w:eastAsia="宋体" w:cs="宋体"/>
          <w:sz w:val="21"/>
          <w:szCs w:val="21"/>
          <w:u w:val="single"/>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开户银行：</w:t>
      </w:r>
      <w:r>
        <w:rPr>
          <w:rFonts w:hint="eastAsia" w:ascii="宋体" w:hAnsi="宋体" w:eastAsia="宋体" w:cs="宋体"/>
          <w:sz w:val="21"/>
          <w:szCs w:val="21"/>
          <w:u w:val="single"/>
        </w:rPr>
        <w:t></w:t>
      </w:r>
      <w:r>
        <w:rPr>
          <w:rFonts w:hint="eastAsia" w:ascii="宋体" w:hAnsi="宋体" w:eastAsia="宋体" w:cs="宋体"/>
          <w:sz w:val="21"/>
          <w:szCs w:val="21"/>
        </w:rPr>
        <w:t xml:space="preserve">      开户银行：</w:t>
      </w:r>
      <w:r>
        <w:rPr>
          <w:rFonts w:hint="eastAsia" w:ascii="宋体" w:hAnsi="宋体" w:eastAsia="宋体" w:cs="宋体"/>
          <w:sz w:val="21"/>
          <w:szCs w:val="21"/>
          <w:u w:val="single"/>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账    号：</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账    号：</w:t>
      </w:r>
      <w:r>
        <w:rPr>
          <w:rFonts w:hint="eastAsia" w:ascii="宋体" w:hAnsi="宋体" w:eastAsia="宋体" w:cs="宋体"/>
          <w:sz w:val="21"/>
          <w:szCs w:val="21"/>
          <w:u w:val="single"/>
        </w:rPr>
        <w:t></w:t>
      </w:r>
    </w:p>
    <w:p>
      <w:pPr>
        <w:widowControl/>
        <w:spacing w:line="360" w:lineRule="auto"/>
        <w:jc w:val="center"/>
        <w:rPr>
          <w:rFonts w:hint="eastAsia" w:ascii="宋体" w:hAnsi="宋体" w:eastAsia="宋体" w:cs="宋体"/>
          <w:b/>
          <w:bCs/>
          <w:kern w:val="44"/>
          <w:sz w:val="21"/>
          <w:szCs w:val="21"/>
        </w:rPr>
      </w:pPr>
      <w:r>
        <w:rPr>
          <w:rFonts w:hint="eastAsia" w:ascii="宋体" w:hAnsi="宋体" w:eastAsia="宋体" w:cs="宋体"/>
          <w:b/>
          <w:bCs/>
          <w:kern w:val="0"/>
          <w:sz w:val="21"/>
          <w:szCs w:val="21"/>
        </w:rPr>
        <w:br w:type="page"/>
      </w:r>
      <w:bookmarkStart w:id="42" w:name="_Toc407261893"/>
      <w:r>
        <w:rPr>
          <w:rFonts w:hint="eastAsia" w:ascii="宋体" w:hAnsi="宋体" w:eastAsia="宋体" w:cs="宋体"/>
          <w:b/>
          <w:bCs/>
          <w:kern w:val="44"/>
          <w:sz w:val="21"/>
          <w:szCs w:val="21"/>
        </w:rPr>
        <w:t>第二部分通用合同条款</w:t>
      </w:r>
      <w:bookmarkEnd w:id="42"/>
    </w:p>
    <w:p>
      <w:pPr>
        <w:pStyle w:val="3"/>
        <w:spacing w:line="360" w:lineRule="auto"/>
        <w:rPr>
          <w:rFonts w:hint="eastAsia" w:ascii="宋体" w:hAnsi="宋体" w:eastAsia="宋体" w:cs="宋体"/>
          <w:sz w:val="21"/>
          <w:szCs w:val="21"/>
        </w:rPr>
      </w:pPr>
      <w:bookmarkStart w:id="43" w:name="_Toc407261894"/>
    </w:p>
    <w:p>
      <w:pPr>
        <w:pStyle w:val="3"/>
        <w:spacing w:line="360" w:lineRule="auto"/>
        <w:rPr>
          <w:rFonts w:hint="eastAsia" w:ascii="宋体" w:hAnsi="宋体" w:eastAsia="宋体" w:cs="宋体"/>
          <w:b w:val="0"/>
          <w:sz w:val="21"/>
          <w:szCs w:val="21"/>
        </w:rPr>
      </w:pPr>
      <w:r>
        <w:rPr>
          <w:rFonts w:hint="eastAsia" w:ascii="宋体" w:hAnsi="宋体" w:eastAsia="宋体" w:cs="宋体"/>
          <w:b w:val="0"/>
          <w:sz w:val="21"/>
          <w:szCs w:val="21"/>
        </w:rPr>
        <w:t>1.</w:t>
      </w:r>
      <w:bookmarkStart w:id="44" w:name="_Toc303538972"/>
      <w:bookmarkEnd w:id="44"/>
      <w:bookmarkStart w:id="45" w:name="_Toc303538973"/>
      <w:bookmarkEnd w:id="45"/>
      <w:bookmarkStart w:id="46" w:name="_Toc303538976"/>
      <w:bookmarkEnd w:id="46"/>
      <w:bookmarkStart w:id="47" w:name="_Toc303538974"/>
      <w:bookmarkEnd w:id="47"/>
      <w:bookmarkStart w:id="48" w:name="_Toc303538975"/>
      <w:bookmarkEnd w:id="48"/>
      <w:bookmarkStart w:id="49" w:name="_Toc296346528"/>
      <w:bookmarkStart w:id="50" w:name="_Toc296503027"/>
      <w:r>
        <w:rPr>
          <w:rFonts w:hint="eastAsia" w:ascii="宋体" w:hAnsi="宋体" w:eastAsia="宋体" w:cs="宋体"/>
          <w:b w:val="0"/>
          <w:sz w:val="21"/>
          <w:szCs w:val="21"/>
        </w:rPr>
        <w:t>一般约定</w:t>
      </w:r>
      <w:bookmarkEnd w:id="43"/>
      <w:bookmarkEnd w:id="49"/>
      <w:bookmarkEnd w:id="50"/>
    </w:p>
    <w:p>
      <w:pPr>
        <w:pStyle w:val="4"/>
        <w:spacing w:line="360" w:lineRule="auto"/>
        <w:rPr>
          <w:rFonts w:hint="eastAsia" w:ascii="宋体" w:hAnsi="宋体" w:eastAsia="宋体" w:cs="宋体"/>
          <w:sz w:val="21"/>
          <w:szCs w:val="21"/>
        </w:rPr>
      </w:pPr>
      <w:bookmarkStart w:id="51" w:name="_Toc296346529"/>
      <w:bookmarkStart w:id="52" w:name="_Toc296503028"/>
      <w:bookmarkStart w:id="53" w:name="_Toc337558728"/>
      <w:bookmarkStart w:id="54" w:name="_Toc407261895"/>
      <w:r>
        <w:rPr>
          <w:rFonts w:hint="eastAsia" w:ascii="宋体" w:hAnsi="宋体" w:eastAsia="宋体" w:cs="宋体"/>
          <w:sz w:val="21"/>
          <w:szCs w:val="21"/>
        </w:rPr>
        <w:t>1.1 词语定义</w:t>
      </w:r>
      <w:bookmarkEnd w:id="51"/>
      <w:bookmarkEnd w:id="52"/>
      <w:bookmarkEnd w:id="53"/>
      <w:r>
        <w:rPr>
          <w:rFonts w:hint="eastAsia" w:ascii="宋体" w:hAnsi="宋体" w:eastAsia="宋体" w:cs="宋体"/>
          <w:sz w:val="21"/>
          <w:szCs w:val="21"/>
        </w:rPr>
        <w:t>与解释</w:t>
      </w:r>
      <w:bookmarkEnd w:id="54"/>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合同协议书、通用合同条款、专用合同条款中的下列词语具有本款所赋予的含义：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1.1.1 委托人：是指与咨询人签订合同协议书的当事人及取得该当事人资格的合法继承人。</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1.1.2 咨询人：是指与委托人签订合同协议书的，具有相应工程造价咨询资质的当事人及取得该当事人资格的合法继承人。</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1.1.3 第三人：是指除委托人、咨询人以外与本咨询业务有关的当事人。</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1.1.4 工程造价咨询：是指咨询人接受委托人的委托，运用工程造价的专业技能，为建设项目决策、设计、交易、实施、结算等各个阶段工程计价和工程造价管理提供的有偿服务。</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1.1.5 工程造价咨询成果文件：是指咨询人在承担工程造价咨询业务时，为委托人出具的具有法律责任，反映各阶段工程造价确定与控制成果的文件。包括：投资估算书、设计概算书、施工图预算书、竣工结算书、工程量清单、招标控制价、工程计量与支付、工程索赔、工程造价鉴定意见书等文件。</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1.1.6 综合误差率：是指工程造价咨询成果文件中审查出的编制错误的累计金额与最终修正后造价总额的比率。</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1.1.7 酬金：是指咨询人履行本合同义务，委托人按照本合同约定给付咨询人的金额。</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1.1.8 费用：是指不包含在酬金之内应由委托人承担的经济支出。</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1.1.9 书面形式：是指合同书、信件和数据电文等可以有形地表现所载内容的形式。</w:t>
      </w:r>
    </w:p>
    <w:p>
      <w:pPr>
        <w:pStyle w:val="4"/>
        <w:spacing w:line="360" w:lineRule="auto"/>
        <w:rPr>
          <w:rFonts w:hint="eastAsia" w:ascii="宋体" w:hAnsi="宋体" w:eastAsia="宋体" w:cs="宋体"/>
          <w:sz w:val="21"/>
          <w:szCs w:val="21"/>
        </w:rPr>
      </w:pPr>
      <w:bookmarkStart w:id="55" w:name="_Toc337558729"/>
      <w:bookmarkStart w:id="56" w:name="_Toc296503029"/>
      <w:bookmarkStart w:id="57" w:name="_Toc296346530"/>
      <w:bookmarkStart w:id="58" w:name="_Toc407261896"/>
      <w:r>
        <w:rPr>
          <w:rFonts w:hint="eastAsia" w:ascii="宋体" w:hAnsi="宋体" w:eastAsia="宋体" w:cs="宋体"/>
          <w:sz w:val="21"/>
          <w:szCs w:val="21"/>
        </w:rPr>
        <w:t>1.2 语言文字</w:t>
      </w:r>
      <w:bookmarkEnd w:id="55"/>
      <w:bookmarkEnd w:id="56"/>
      <w:bookmarkEnd w:id="57"/>
      <w:bookmarkEnd w:id="58"/>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合同以中国的汉语简体文字编写、解释和说明。合同当事人在专用合同条款中约定使用两种以上语言时，汉语为优先解释和说明合同的语言。</w:t>
      </w:r>
    </w:p>
    <w:p>
      <w:pPr>
        <w:pStyle w:val="4"/>
        <w:spacing w:line="360" w:lineRule="auto"/>
        <w:rPr>
          <w:rFonts w:hint="eastAsia" w:ascii="宋体" w:hAnsi="宋体" w:eastAsia="宋体" w:cs="宋体"/>
          <w:sz w:val="21"/>
          <w:szCs w:val="21"/>
        </w:rPr>
      </w:pPr>
      <w:bookmarkStart w:id="59" w:name="_Toc296346531"/>
      <w:bookmarkStart w:id="60" w:name="_Toc407261897"/>
      <w:bookmarkStart w:id="61" w:name="_Toc296503030"/>
      <w:bookmarkStart w:id="62" w:name="_Toc337558730"/>
      <w:r>
        <w:rPr>
          <w:rFonts w:hint="eastAsia" w:ascii="宋体" w:hAnsi="宋体" w:eastAsia="宋体" w:cs="宋体"/>
          <w:sz w:val="21"/>
          <w:szCs w:val="21"/>
        </w:rPr>
        <w:t>1.3 法律</w:t>
      </w:r>
      <w:bookmarkEnd w:id="59"/>
      <w:bookmarkEnd w:id="60"/>
      <w:bookmarkEnd w:id="61"/>
      <w:bookmarkEnd w:id="62"/>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合同所称法律是指中华人民共和国法律、行政法规、部门规章，以及本省地方性法规、规章等。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合同当事人可以在专用合同条款中约定合同适用的其他规范性文件。</w:t>
      </w:r>
    </w:p>
    <w:p>
      <w:pPr>
        <w:pStyle w:val="4"/>
        <w:spacing w:line="360" w:lineRule="auto"/>
        <w:rPr>
          <w:rFonts w:hint="eastAsia" w:ascii="宋体" w:hAnsi="宋体" w:eastAsia="宋体" w:cs="宋体"/>
          <w:sz w:val="21"/>
          <w:szCs w:val="21"/>
        </w:rPr>
      </w:pPr>
      <w:bookmarkStart w:id="63" w:name="_Toc407261898"/>
      <w:r>
        <w:rPr>
          <w:rFonts w:hint="eastAsia" w:ascii="宋体" w:hAnsi="宋体" w:eastAsia="宋体" w:cs="宋体"/>
          <w:sz w:val="21"/>
          <w:szCs w:val="21"/>
        </w:rPr>
        <w:t>1.4 标准和规范</w:t>
      </w:r>
      <w:bookmarkEnd w:id="63"/>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适用于工程造价咨询的国家标准、行业标准、本省地方性标准，以及相应的规范、规程等，合同当事人有特别要求的，应在专用合同条款中约定。</w:t>
      </w:r>
    </w:p>
    <w:p>
      <w:pPr>
        <w:pStyle w:val="4"/>
        <w:spacing w:line="360" w:lineRule="auto"/>
        <w:rPr>
          <w:rFonts w:hint="eastAsia" w:ascii="宋体" w:hAnsi="宋体" w:eastAsia="宋体" w:cs="宋体"/>
          <w:sz w:val="21"/>
          <w:szCs w:val="21"/>
        </w:rPr>
      </w:pPr>
      <w:bookmarkStart w:id="64" w:name="_Toc407261899"/>
      <w:r>
        <w:rPr>
          <w:rFonts w:hint="eastAsia" w:ascii="宋体" w:hAnsi="宋体" w:eastAsia="宋体" w:cs="宋体"/>
          <w:sz w:val="21"/>
          <w:szCs w:val="21"/>
        </w:rPr>
        <w:t>1</w:t>
      </w:r>
      <w:bookmarkStart w:id="65" w:name="_Toc337558731"/>
      <w:bookmarkStart w:id="66" w:name="_Toc296503031"/>
      <w:bookmarkStart w:id="67" w:name="_Toc296346532"/>
      <w:r>
        <w:rPr>
          <w:rFonts w:hint="eastAsia" w:ascii="宋体" w:hAnsi="宋体" w:eastAsia="宋体" w:cs="宋体"/>
          <w:sz w:val="21"/>
          <w:szCs w:val="21"/>
        </w:rPr>
        <w:t>.5 合同文件的优先顺序</w:t>
      </w:r>
      <w:bookmarkEnd w:id="64"/>
    </w:p>
    <w:bookmarkEnd w:id="65"/>
    <w:bookmarkEnd w:id="66"/>
    <w:bookmarkEnd w:id="67"/>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组成合同的各项文件应互相解释，互为说明。除专用合同条款另有约定外，解释合同文件的优先顺序如下：</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（1）</w:t>
      </w:r>
      <w:r>
        <w:rPr>
          <w:rFonts w:hint="eastAsia" w:ascii="宋体" w:hAnsi="宋体" w:eastAsia="宋体" w:cs="宋体"/>
          <w:sz w:val="21"/>
          <w:szCs w:val="21"/>
        </w:rPr>
        <w:t>合同协议书；</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（2）</w:t>
      </w:r>
      <w:r>
        <w:rPr>
          <w:rFonts w:hint="eastAsia" w:ascii="宋体" w:hAnsi="宋体" w:eastAsia="宋体" w:cs="宋体"/>
          <w:sz w:val="21"/>
          <w:szCs w:val="21"/>
        </w:rPr>
        <w:t>中标通知书（如果有）；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（3）</w:t>
      </w:r>
      <w:r>
        <w:rPr>
          <w:rFonts w:hint="eastAsia" w:ascii="宋体" w:hAnsi="宋体" w:eastAsia="宋体" w:cs="宋体"/>
          <w:sz w:val="21"/>
          <w:szCs w:val="21"/>
        </w:rPr>
        <w:t>投标函及其附录（如果有）；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（4）</w:t>
      </w:r>
      <w:r>
        <w:rPr>
          <w:rFonts w:hint="eastAsia" w:ascii="宋体" w:hAnsi="宋体" w:eastAsia="宋体" w:cs="宋体"/>
          <w:sz w:val="21"/>
          <w:szCs w:val="21"/>
        </w:rPr>
        <w:t>专用合同条款；</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（5）</w:t>
      </w:r>
      <w:r>
        <w:rPr>
          <w:rFonts w:hint="eastAsia" w:ascii="宋体" w:hAnsi="宋体" w:eastAsia="宋体" w:cs="宋体"/>
          <w:sz w:val="21"/>
          <w:szCs w:val="21"/>
        </w:rPr>
        <w:t>通用合同条款。</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上述各项合同文件包括合同当事人就该项合同文件所作出的补充和修改，属于同一类内容的文件，应以最新签署的为准。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在合同订立及履行过程中形成的与合同有关的文件均构成合同文件组成部分，并根据其性质确定优先解释顺序。</w:t>
      </w:r>
    </w:p>
    <w:p>
      <w:pPr>
        <w:pStyle w:val="4"/>
        <w:spacing w:line="360" w:lineRule="auto"/>
        <w:rPr>
          <w:rFonts w:hint="eastAsia" w:ascii="宋体" w:hAnsi="宋体" w:eastAsia="宋体" w:cs="宋体"/>
          <w:sz w:val="21"/>
          <w:szCs w:val="21"/>
        </w:rPr>
      </w:pPr>
      <w:bookmarkStart w:id="68" w:name="_Toc351203502"/>
      <w:bookmarkStart w:id="69" w:name="_Toc407261900"/>
      <w:r>
        <w:rPr>
          <w:rFonts w:hint="eastAsia" w:ascii="宋体" w:hAnsi="宋体" w:eastAsia="宋体" w:cs="宋体"/>
          <w:sz w:val="21"/>
          <w:szCs w:val="21"/>
        </w:rPr>
        <w:t>1</w:t>
      </w:r>
      <w:bookmarkStart w:id="70" w:name="_Toc296346534"/>
      <w:bookmarkStart w:id="71" w:name="_Toc296503033"/>
      <w:bookmarkStart w:id="72" w:name="_Toc337558733"/>
      <w:r>
        <w:rPr>
          <w:rFonts w:hint="eastAsia" w:ascii="宋体" w:hAnsi="宋体" w:eastAsia="宋体" w:cs="宋体"/>
          <w:sz w:val="21"/>
          <w:szCs w:val="21"/>
        </w:rPr>
        <w:t>.6 联络</w:t>
      </w:r>
      <w:bookmarkEnd w:id="68"/>
      <w:bookmarkEnd w:id="69"/>
    </w:p>
    <w:bookmarkEnd w:id="70"/>
    <w:bookmarkEnd w:id="71"/>
    <w:bookmarkEnd w:id="72"/>
    <w:p>
      <w:pPr>
        <w:autoSpaceDE w:val="0"/>
        <w:autoSpaceDN w:val="0"/>
        <w:adjustRightIn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sz w:val="21"/>
          <w:szCs w:val="21"/>
        </w:rPr>
        <w:t>1.6.1</w:t>
      </w:r>
      <w:r>
        <w:rPr>
          <w:rFonts w:hint="eastAsia" w:ascii="宋体" w:hAnsi="宋体" w:eastAsia="宋体" w:cs="宋体"/>
          <w:kern w:val="0"/>
          <w:sz w:val="21"/>
          <w:szCs w:val="21"/>
        </w:rPr>
        <w:t>与合同有关的通知、批准、证明、证书、指示、指令、要求、请求、同意、意见、确定和决定等，均应采用书面形式，并应在合同约定的期限内送达接收人和送达地点。</w:t>
      </w:r>
    </w:p>
    <w:p>
      <w:pPr>
        <w:autoSpaceDE w:val="0"/>
        <w:autoSpaceDN w:val="0"/>
        <w:adjustRightIn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sz w:val="21"/>
          <w:szCs w:val="21"/>
        </w:rPr>
        <w:t>1.6.2</w:t>
      </w:r>
      <w:r>
        <w:rPr>
          <w:rFonts w:hint="eastAsia" w:ascii="宋体" w:hAnsi="宋体" w:eastAsia="宋体" w:cs="宋体"/>
          <w:kern w:val="0"/>
          <w:sz w:val="21"/>
          <w:szCs w:val="21"/>
        </w:rPr>
        <w:t>委托人和咨询人应在专用合同条款中约定各自的送达接收人、送达地点、电子邮箱。任何一方合同当事人指定的接收人或送达地点或电子邮箱发生变动的，应提前3天以书面形式通知对方。</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1.6.3</w:t>
      </w:r>
      <w:r>
        <w:rPr>
          <w:rFonts w:hint="eastAsia" w:ascii="宋体" w:hAnsi="宋体" w:eastAsia="宋体" w:cs="宋体"/>
          <w:kern w:val="0"/>
          <w:sz w:val="21"/>
          <w:szCs w:val="21"/>
        </w:rPr>
        <w:t>委托人和咨询人应当及时签收另一方送达至送达地点和指定接收人的来往信函。拒不签收的，由此增加的费用和延误的咨询期限由拒绝接收一方承担。</w:t>
      </w:r>
    </w:p>
    <w:p>
      <w:pPr>
        <w:pStyle w:val="4"/>
        <w:spacing w:line="360" w:lineRule="auto"/>
        <w:rPr>
          <w:rFonts w:hint="eastAsia" w:ascii="宋体" w:hAnsi="宋体" w:eastAsia="宋体" w:cs="宋体"/>
          <w:sz w:val="21"/>
          <w:szCs w:val="21"/>
        </w:rPr>
      </w:pPr>
      <w:bookmarkStart w:id="73" w:name="_Toc407261901"/>
      <w:r>
        <w:rPr>
          <w:rFonts w:hint="eastAsia" w:ascii="宋体" w:hAnsi="宋体" w:eastAsia="宋体" w:cs="宋体"/>
          <w:sz w:val="21"/>
          <w:szCs w:val="21"/>
        </w:rPr>
        <w:t>1.7 守法诚信</w:t>
      </w:r>
      <w:bookmarkEnd w:id="73"/>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咨询人从事工程造价咨询活动，应当遵循独立、客观、公正、诚实信用的原则，不得损害社会公共利益和他人的合法权益。除委托人书面同意外，咨询人及其工程造价专业人员不得从与实施工程造价咨询业务有关的第三人处获得任何经济利益。</w:t>
      </w:r>
    </w:p>
    <w:p>
      <w:pPr>
        <w:pStyle w:val="4"/>
        <w:spacing w:line="360" w:lineRule="auto"/>
        <w:rPr>
          <w:rFonts w:hint="eastAsia" w:ascii="宋体" w:hAnsi="宋体" w:eastAsia="宋体" w:cs="宋体"/>
          <w:sz w:val="21"/>
          <w:szCs w:val="21"/>
        </w:rPr>
      </w:pPr>
      <w:bookmarkStart w:id="74" w:name="_Toc407261902"/>
      <w:r>
        <w:rPr>
          <w:rFonts w:hint="eastAsia" w:ascii="宋体" w:hAnsi="宋体" w:eastAsia="宋体" w:cs="宋体"/>
          <w:sz w:val="21"/>
          <w:szCs w:val="21"/>
        </w:rPr>
        <w:t>1.8 保密</w:t>
      </w:r>
      <w:bookmarkEnd w:id="74"/>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双方不得泄露对方申明的保密资料，亦不得泄露与实施工程造价咨询业务有关的第三人所提供的保密资料，保密事项在专用合同条款中约定。</w:t>
      </w:r>
    </w:p>
    <w:p>
      <w:pPr>
        <w:pStyle w:val="3"/>
        <w:spacing w:line="360" w:lineRule="auto"/>
        <w:rPr>
          <w:rFonts w:hint="eastAsia" w:ascii="宋体" w:hAnsi="宋体" w:eastAsia="宋体" w:cs="宋体"/>
          <w:b w:val="0"/>
          <w:sz w:val="21"/>
          <w:szCs w:val="21"/>
        </w:rPr>
      </w:pPr>
      <w:bookmarkStart w:id="75" w:name="_Toc407261903"/>
      <w:r>
        <w:rPr>
          <w:rFonts w:hint="eastAsia" w:ascii="宋体" w:hAnsi="宋体" w:eastAsia="宋体" w:cs="宋体"/>
          <w:b w:val="0"/>
          <w:sz w:val="21"/>
          <w:szCs w:val="21"/>
        </w:rPr>
        <w:t>2. 委托人</w:t>
      </w:r>
      <w:bookmarkEnd w:id="75"/>
    </w:p>
    <w:p>
      <w:pPr>
        <w:pStyle w:val="4"/>
        <w:spacing w:line="360" w:lineRule="auto"/>
        <w:rPr>
          <w:rFonts w:hint="eastAsia" w:ascii="宋体" w:hAnsi="宋体" w:eastAsia="宋体" w:cs="宋体"/>
          <w:sz w:val="21"/>
          <w:szCs w:val="21"/>
        </w:rPr>
      </w:pPr>
      <w:bookmarkStart w:id="76" w:name="_Toc407261904"/>
      <w:r>
        <w:rPr>
          <w:rFonts w:hint="eastAsia" w:ascii="宋体" w:hAnsi="宋体" w:eastAsia="宋体" w:cs="宋体"/>
          <w:sz w:val="21"/>
          <w:szCs w:val="21"/>
        </w:rPr>
        <w:t>2.1 委托人代表</w:t>
      </w:r>
      <w:bookmarkEnd w:id="76"/>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委托人应授权一名熟悉工程情况的代表，负责与咨询人联系。委托人应在专用合同条款中明确委托人代表的姓名、职务、联系方式及授权范围等事项。委托人代表经委托人授权后代表委托人履行合同。委托人更换委托人代表的，应提前7天书面通知咨询人。</w:t>
      </w:r>
    </w:p>
    <w:p>
      <w:pPr>
        <w:pStyle w:val="4"/>
        <w:spacing w:line="360" w:lineRule="auto"/>
        <w:rPr>
          <w:rFonts w:hint="eastAsia" w:ascii="宋体" w:hAnsi="宋体" w:eastAsia="宋体" w:cs="宋体"/>
          <w:sz w:val="21"/>
          <w:szCs w:val="21"/>
        </w:rPr>
      </w:pPr>
      <w:bookmarkStart w:id="77" w:name="_Toc407261905"/>
      <w:r>
        <w:rPr>
          <w:rFonts w:hint="eastAsia" w:ascii="宋体" w:hAnsi="宋体" w:eastAsia="宋体" w:cs="宋体"/>
          <w:sz w:val="21"/>
          <w:szCs w:val="21"/>
        </w:rPr>
        <w:t>2.2 提供资料</w:t>
      </w:r>
      <w:bookmarkEnd w:id="77"/>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委托人向咨询人提供的工程造价咨询所需要的资料名称及提供时间在专用合同条款中约定，委托人对其提供资料的真实性、准确性和完整性负责。</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合同履行过程中，咨询人需要委托人和第三人提供工程造价咨询所需要的最新资料的，除专用合同条款另有约定外，委托人应尽其努力在相应咨询工作开展前的合理期限内提供，合理期限应以不影响咨询人的正常咨询工作为限。</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委托人未能按合同约定及时向咨询人提供咨询资料的，由委托人承担由此增加的费用和延误的咨询期限。</w:t>
      </w:r>
    </w:p>
    <w:p>
      <w:pPr>
        <w:pStyle w:val="4"/>
        <w:spacing w:line="360" w:lineRule="auto"/>
        <w:rPr>
          <w:rFonts w:hint="eastAsia" w:ascii="宋体" w:hAnsi="宋体" w:eastAsia="宋体" w:cs="宋体"/>
          <w:sz w:val="21"/>
          <w:szCs w:val="21"/>
        </w:rPr>
      </w:pPr>
      <w:bookmarkStart w:id="78" w:name="_Toc407261906"/>
      <w:r>
        <w:rPr>
          <w:rFonts w:hint="eastAsia" w:ascii="宋体" w:hAnsi="宋体" w:eastAsia="宋体" w:cs="宋体"/>
          <w:sz w:val="21"/>
          <w:szCs w:val="21"/>
        </w:rPr>
        <w:t>2.3 提供工作条件</w:t>
      </w:r>
      <w:bookmarkEnd w:id="78"/>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2.3.1 委托人应负责与本工程造价咨询业务有关的第三人的协调，为咨询人履行本合同提供必要的外部条件。</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2.3.2 咨询人接受委托实施施工阶段全过程造价管理咨询工作的，委托人应当在施工现场为咨询人提供必要的办公用房、办公家具，供咨询人使用。</w:t>
      </w:r>
    </w:p>
    <w:p>
      <w:pPr>
        <w:pStyle w:val="4"/>
        <w:spacing w:line="360" w:lineRule="auto"/>
        <w:rPr>
          <w:rFonts w:hint="eastAsia" w:ascii="宋体" w:hAnsi="宋体" w:eastAsia="宋体" w:cs="宋体"/>
          <w:sz w:val="21"/>
          <w:szCs w:val="21"/>
        </w:rPr>
      </w:pPr>
      <w:bookmarkStart w:id="79" w:name="_Toc407261907"/>
      <w:r>
        <w:rPr>
          <w:rFonts w:hint="eastAsia" w:ascii="宋体" w:hAnsi="宋体" w:eastAsia="宋体" w:cs="宋体"/>
          <w:sz w:val="21"/>
          <w:szCs w:val="21"/>
        </w:rPr>
        <w:t>2.4 答复</w:t>
      </w:r>
      <w:bookmarkEnd w:id="79"/>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2.4.1 委托人应在专用合同条款约定的时间内，对咨询人以书面形式提交并要求作出决定的事宜，给予书面答复。委托人逾期未答复，影响咨询工作正常开展的，由委托人承担由此增加的费用和延误的咨询期限。</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2.4.2 除专用合同条款另有约定外，对咨询人以书面形式提交并要求第三人作出决定的事宜，由委托人送达第三人，第三人在合理期限内未答复，影响咨询工作正常开展的，由委托人承担由此增加的费用和延误的咨询期限。</w:t>
      </w:r>
    </w:p>
    <w:p>
      <w:pPr>
        <w:pStyle w:val="4"/>
        <w:spacing w:line="360" w:lineRule="auto"/>
        <w:rPr>
          <w:rFonts w:hint="eastAsia" w:ascii="宋体" w:hAnsi="宋体" w:eastAsia="宋体" w:cs="宋体"/>
          <w:sz w:val="21"/>
          <w:szCs w:val="21"/>
        </w:rPr>
      </w:pPr>
      <w:bookmarkStart w:id="80" w:name="_Toc407261908"/>
      <w:r>
        <w:rPr>
          <w:rFonts w:hint="eastAsia" w:ascii="宋体" w:hAnsi="宋体" w:eastAsia="宋体" w:cs="宋体"/>
          <w:sz w:val="21"/>
          <w:szCs w:val="21"/>
        </w:rPr>
        <w:t>2.5 支付酬金</w:t>
      </w:r>
      <w:bookmarkEnd w:id="80"/>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委托人应按合同约定，向咨询人支付酬金。</w:t>
      </w:r>
    </w:p>
    <w:p>
      <w:pPr>
        <w:pStyle w:val="3"/>
        <w:spacing w:line="360" w:lineRule="auto"/>
        <w:rPr>
          <w:rFonts w:hint="eastAsia" w:ascii="宋体" w:hAnsi="宋体" w:eastAsia="宋体" w:cs="宋体"/>
          <w:b w:val="0"/>
          <w:sz w:val="21"/>
          <w:szCs w:val="21"/>
        </w:rPr>
      </w:pPr>
      <w:bookmarkStart w:id="81" w:name="_Toc407261909"/>
      <w:r>
        <w:rPr>
          <w:rFonts w:hint="eastAsia" w:ascii="宋体" w:hAnsi="宋体" w:eastAsia="宋体" w:cs="宋体"/>
          <w:b w:val="0"/>
          <w:sz w:val="21"/>
          <w:szCs w:val="21"/>
        </w:rPr>
        <w:t>3. 咨询人</w:t>
      </w:r>
      <w:bookmarkEnd w:id="81"/>
    </w:p>
    <w:p>
      <w:pPr>
        <w:pStyle w:val="4"/>
        <w:spacing w:line="360" w:lineRule="auto"/>
        <w:rPr>
          <w:rFonts w:hint="eastAsia" w:ascii="宋体" w:hAnsi="宋体" w:eastAsia="宋体" w:cs="宋体"/>
          <w:sz w:val="21"/>
          <w:szCs w:val="21"/>
        </w:rPr>
      </w:pPr>
      <w:bookmarkStart w:id="82" w:name="_Toc384026373"/>
      <w:bookmarkStart w:id="83" w:name="_Toc407261910"/>
      <w:bookmarkStart w:id="84" w:name="_Toc389602818"/>
      <w:bookmarkStart w:id="85" w:name="_Toc383940899"/>
      <w:bookmarkStart w:id="86" w:name="_Toc384137544"/>
      <w:bookmarkStart w:id="87" w:name="_Toc389663475"/>
      <w:r>
        <w:rPr>
          <w:rFonts w:hint="eastAsia" w:ascii="宋体" w:hAnsi="宋体" w:eastAsia="宋体" w:cs="宋体"/>
          <w:sz w:val="21"/>
          <w:szCs w:val="21"/>
        </w:rPr>
        <w:t>3.1 咨询人的一般义务</w:t>
      </w:r>
      <w:bookmarkEnd w:id="82"/>
      <w:bookmarkEnd w:id="83"/>
      <w:bookmarkEnd w:id="84"/>
      <w:bookmarkEnd w:id="85"/>
      <w:bookmarkEnd w:id="86"/>
      <w:bookmarkEnd w:id="87"/>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3.1.1 向委托人提供与工程造价咨询业务有关的资料，包括工程造价咨询企业资质证书、承担本合同咨询业务的工程造价专业人员任命文件、工程造价咨询实施方案等。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3.1.2 踏勘现场，了解情况，收集、整理工程造价咨询项目有关的基础资料和编制依据，进行有效性、合规性核对，保证工程计价基础资料和编制依据的全面性、真实性和有效性。</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3.1.3 按照咨询合同约定的工作范围和内容，编制、审核、审定工程造价咨询成果文件，并在专用合同条款约定的时间内，向委托人提交符合国家、行业规定及合同约定的工程造价咨询成果文件。</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3.1.4 组织咨询服务回访，听取委托人对服务质量的评价意见，及时进行总结，提出相应的改进措施。</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3.1.5 收集工程造价咨询业务中形成的工程造价咨询过程文件和工程造价咨询成果文件，整理立卷后建立档案。</w:t>
      </w:r>
    </w:p>
    <w:p>
      <w:pPr>
        <w:pStyle w:val="4"/>
        <w:spacing w:line="360" w:lineRule="auto"/>
        <w:rPr>
          <w:rFonts w:hint="eastAsia" w:ascii="宋体" w:hAnsi="宋体" w:eastAsia="宋体" w:cs="宋体"/>
          <w:sz w:val="21"/>
          <w:szCs w:val="21"/>
        </w:rPr>
      </w:pPr>
      <w:bookmarkStart w:id="88" w:name="_Toc407261911"/>
      <w:r>
        <w:rPr>
          <w:rFonts w:hint="eastAsia" w:ascii="宋体" w:hAnsi="宋体" w:eastAsia="宋体" w:cs="宋体"/>
          <w:sz w:val="21"/>
          <w:szCs w:val="21"/>
        </w:rPr>
        <w:t>3.2 项目负责人</w:t>
      </w:r>
      <w:bookmarkEnd w:id="88"/>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项目负责人应是咨询人正式聘用，并取得造价工程师注册证书的人员。咨询人应在专用合同条款中明确其任命的咨询项目负责人的姓名、身份证号、注册执业证书编号、联系方式及授权范围等事项，项目负责人经咨询人授权后代表咨询人履行合同。</w:t>
      </w:r>
    </w:p>
    <w:p>
      <w:pPr>
        <w:pStyle w:val="4"/>
        <w:spacing w:line="360" w:lineRule="auto"/>
        <w:rPr>
          <w:rFonts w:hint="eastAsia" w:ascii="宋体" w:hAnsi="宋体" w:eastAsia="宋体" w:cs="宋体"/>
          <w:sz w:val="21"/>
          <w:szCs w:val="21"/>
        </w:rPr>
      </w:pPr>
      <w:bookmarkStart w:id="89" w:name="_Toc407261912"/>
      <w:bookmarkStart w:id="90" w:name="_Toc383940901"/>
      <w:bookmarkStart w:id="91" w:name="_Toc389602820"/>
      <w:bookmarkStart w:id="92" w:name="_Toc389663477"/>
      <w:bookmarkStart w:id="93" w:name="_Toc384137546"/>
      <w:bookmarkStart w:id="94" w:name="_Toc384026375"/>
      <w:r>
        <w:rPr>
          <w:rFonts w:hint="eastAsia" w:ascii="宋体" w:hAnsi="宋体" w:eastAsia="宋体" w:cs="宋体"/>
          <w:sz w:val="21"/>
          <w:szCs w:val="21"/>
        </w:rPr>
        <w:t>3.3 工程造价专业人员</w:t>
      </w:r>
      <w:bookmarkEnd w:id="89"/>
      <w:bookmarkEnd w:id="90"/>
      <w:bookmarkEnd w:id="91"/>
      <w:bookmarkEnd w:id="92"/>
      <w:bookmarkEnd w:id="93"/>
      <w:bookmarkEnd w:id="94"/>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3.3.1 除专用合同条款另有约定外，咨询人应当在本合同签订后的7天内，提交任命的承担本合同咨询业务的工程造价专业人员注册证书和资格证书，以及为工程造价专业人员缴纳的社会保险有效证明，供委托人核验。咨询人违反约定的，应按照专用合同条款的约定，承担违约责任。</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3.3.2 在合同履行过程中，工程造价专业人员应保持相对稳定，以保证咨询工作正常进行。咨询人更换工程造价专业人员时，应提前7天书面通知委托人，并征得委托人书面同意。未经委托人书面同意，咨询人不得擅自更换工程造价专业人员。咨询人擅自更换工程造价专业人员的，应按照专用合同条款的约定，承担违约责任。</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3.3.3 咨询人承担施工阶段全过程造价管理咨询业务的，应安排工程造价专业人员进驻施工现场，且每月在施工现场时间不得少于专用合同条款约定的天数。工程造价专业人员</w:t>
      </w:r>
      <w:r>
        <w:rPr>
          <w:rFonts w:hint="eastAsia" w:ascii="宋体" w:hAnsi="宋体" w:eastAsia="宋体" w:cs="宋体"/>
          <w:kern w:val="0"/>
          <w:sz w:val="21"/>
          <w:szCs w:val="21"/>
        </w:rPr>
        <w:t>确需离开施工现场时，应征得委托人同意。</w:t>
      </w:r>
      <w:r>
        <w:rPr>
          <w:rFonts w:hint="eastAsia" w:ascii="宋体" w:hAnsi="宋体" w:eastAsia="宋体" w:cs="宋体"/>
          <w:sz w:val="21"/>
          <w:szCs w:val="21"/>
        </w:rPr>
        <w:t>咨询人违反约定的，应按照专用合同条款的约定，承担违约责任。</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3.3.4 委托人要求咨询人撤换不能按照合同约定履行职责及义务的工程造价专业人员的，咨询人应当撤换。咨询人无正当理由拒绝撤换的，应按照专用合同条款的约定，承担违约责任。</w:t>
      </w:r>
    </w:p>
    <w:p>
      <w:pPr>
        <w:pStyle w:val="3"/>
        <w:spacing w:line="360" w:lineRule="auto"/>
        <w:rPr>
          <w:rFonts w:hint="eastAsia" w:ascii="宋体" w:hAnsi="宋体" w:eastAsia="宋体" w:cs="宋体"/>
          <w:b w:val="0"/>
          <w:sz w:val="21"/>
          <w:szCs w:val="21"/>
        </w:rPr>
      </w:pPr>
      <w:bookmarkStart w:id="95" w:name="_Toc407261913"/>
      <w:r>
        <w:rPr>
          <w:rFonts w:hint="eastAsia" w:ascii="宋体" w:hAnsi="宋体" w:eastAsia="宋体" w:cs="宋体"/>
          <w:b w:val="0"/>
          <w:sz w:val="21"/>
          <w:szCs w:val="21"/>
        </w:rPr>
        <w:t>4. 咨询业务范围和工作内容</w:t>
      </w:r>
      <w:bookmarkEnd w:id="95"/>
    </w:p>
    <w:p>
      <w:pPr>
        <w:pStyle w:val="4"/>
        <w:spacing w:line="360" w:lineRule="auto"/>
        <w:rPr>
          <w:rFonts w:hint="eastAsia" w:ascii="宋体" w:hAnsi="宋体" w:eastAsia="宋体" w:cs="宋体"/>
          <w:sz w:val="21"/>
          <w:szCs w:val="21"/>
        </w:rPr>
      </w:pPr>
      <w:bookmarkStart w:id="96" w:name="_Toc407261914"/>
      <w:r>
        <w:rPr>
          <w:rFonts w:hint="eastAsia" w:ascii="宋体" w:hAnsi="宋体" w:eastAsia="宋体" w:cs="宋体"/>
          <w:sz w:val="21"/>
          <w:szCs w:val="21"/>
        </w:rPr>
        <w:t>4.1 咨询业务范围</w:t>
      </w:r>
      <w:bookmarkEnd w:id="96"/>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合同当事人应在合同协议书中约定选择下列工程造价咨询业务中的一项或数项业务，并可在合同协议书中约定其他工程造价咨询业务。</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（1）</w:t>
      </w:r>
      <w:r>
        <w:rPr>
          <w:rFonts w:hint="eastAsia" w:ascii="宋体" w:hAnsi="宋体" w:eastAsia="宋体" w:cs="宋体"/>
          <w:sz w:val="21"/>
          <w:szCs w:val="21"/>
        </w:rPr>
        <w:t>投资估算的编制或审核；</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（2）</w:t>
      </w:r>
      <w:r>
        <w:rPr>
          <w:rFonts w:hint="eastAsia" w:ascii="宋体" w:hAnsi="宋体" w:eastAsia="宋体" w:cs="宋体"/>
          <w:sz w:val="21"/>
          <w:szCs w:val="21"/>
        </w:rPr>
        <w:t>设计概算的编制或审核；</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（3）</w:t>
      </w:r>
      <w:r>
        <w:rPr>
          <w:rFonts w:hint="eastAsia" w:ascii="宋体" w:hAnsi="宋体" w:eastAsia="宋体" w:cs="宋体"/>
          <w:sz w:val="21"/>
          <w:szCs w:val="21"/>
        </w:rPr>
        <w:t>施工图预算的编制或审核；</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（4）</w:t>
      </w:r>
      <w:r>
        <w:rPr>
          <w:rFonts w:hint="eastAsia" w:ascii="宋体" w:hAnsi="宋体" w:eastAsia="宋体" w:cs="宋体"/>
          <w:sz w:val="21"/>
          <w:szCs w:val="21"/>
        </w:rPr>
        <w:t>工程量清单的编制或审核；</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（5）</w:t>
      </w:r>
      <w:r>
        <w:rPr>
          <w:rFonts w:hint="eastAsia" w:ascii="宋体" w:hAnsi="宋体" w:eastAsia="宋体" w:cs="宋体"/>
          <w:sz w:val="21"/>
          <w:szCs w:val="21"/>
        </w:rPr>
        <w:t>招标控制价的编制或审核；</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（6）</w:t>
      </w:r>
      <w:r>
        <w:rPr>
          <w:rFonts w:hint="eastAsia" w:ascii="宋体" w:hAnsi="宋体" w:eastAsia="宋体" w:cs="宋体"/>
          <w:sz w:val="21"/>
          <w:szCs w:val="21"/>
        </w:rPr>
        <w:t>投标报价的编制；</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（7）</w:t>
      </w:r>
      <w:r>
        <w:rPr>
          <w:rFonts w:hint="eastAsia" w:ascii="宋体" w:hAnsi="宋体" w:eastAsia="宋体" w:cs="宋体"/>
          <w:sz w:val="21"/>
          <w:szCs w:val="21"/>
        </w:rPr>
        <w:t>工程结算的编制或审核；</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（8）</w:t>
      </w:r>
      <w:r>
        <w:rPr>
          <w:rFonts w:hint="eastAsia" w:ascii="宋体" w:hAnsi="宋体" w:eastAsia="宋体" w:cs="宋体"/>
          <w:sz w:val="21"/>
          <w:szCs w:val="21"/>
        </w:rPr>
        <w:t>竣工决算的编制或审核；</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（9）</w:t>
      </w:r>
      <w:r>
        <w:rPr>
          <w:rFonts w:hint="eastAsia" w:ascii="宋体" w:hAnsi="宋体" w:eastAsia="宋体" w:cs="宋体"/>
          <w:sz w:val="21"/>
          <w:szCs w:val="21"/>
        </w:rPr>
        <w:t>施工阶段全过程造价管理咨询；</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（10）</w:t>
      </w:r>
      <w:r>
        <w:rPr>
          <w:rFonts w:hint="eastAsia" w:ascii="宋体" w:hAnsi="宋体" w:eastAsia="宋体" w:cs="宋体"/>
          <w:sz w:val="21"/>
          <w:szCs w:val="21"/>
        </w:rPr>
        <w:t>工程造价鉴定。</w:t>
      </w:r>
    </w:p>
    <w:p>
      <w:pPr>
        <w:pStyle w:val="4"/>
        <w:spacing w:line="360" w:lineRule="auto"/>
        <w:rPr>
          <w:rFonts w:hint="eastAsia" w:ascii="宋体" w:hAnsi="宋体" w:eastAsia="宋体" w:cs="宋体"/>
          <w:sz w:val="21"/>
          <w:szCs w:val="21"/>
        </w:rPr>
      </w:pPr>
      <w:bookmarkStart w:id="97" w:name="_Toc407261915"/>
      <w:r>
        <w:rPr>
          <w:rFonts w:hint="eastAsia" w:ascii="宋体" w:hAnsi="宋体" w:eastAsia="宋体" w:cs="宋体"/>
          <w:sz w:val="21"/>
          <w:szCs w:val="21"/>
        </w:rPr>
        <w:t>4.2 咨询工作内容</w:t>
      </w:r>
      <w:bookmarkEnd w:id="97"/>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工程造价咨询工作内容，由合同当事人在专用合同条款中约定。</w:t>
      </w:r>
    </w:p>
    <w:p>
      <w:pPr>
        <w:pStyle w:val="3"/>
        <w:spacing w:line="360" w:lineRule="auto"/>
        <w:rPr>
          <w:rFonts w:hint="eastAsia" w:ascii="宋体" w:hAnsi="宋体" w:eastAsia="宋体" w:cs="宋体"/>
          <w:b w:val="0"/>
          <w:sz w:val="21"/>
          <w:szCs w:val="21"/>
        </w:rPr>
      </w:pPr>
      <w:bookmarkStart w:id="98" w:name="_Toc407261916"/>
      <w:bookmarkStart w:id="99" w:name="_Toc296346574"/>
      <w:bookmarkStart w:id="100" w:name="_Toc296503073"/>
      <w:bookmarkStart w:id="101" w:name="_Toc337558772"/>
      <w:r>
        <w:rPr>
          <w:rFonts w:hint="eastAsia" w:ascii="宋体" w:hAnsi="宋体" w:eastAsia="宋体" w:cs="宋体"/>
          <w:b w:val="0"/>
          <w:sz w:val="21"/>
          <w:szCs w:val="21"/>
        </w:rPr>
        <w:t>5. 咨询期限</w:t>
      </w:r>
      <w:bookmarkEnd w:id="98"/>
    </w:p>
    <w:bookmarkEnd w:id="99"/>
    <w:bookmarkEnd w:id="100"/>
    <w:bookmarkEnd w:id="101"/>
    <w:p>
      <w:pPr>
        <w:pStyle w:val="4"/>
        <w:spacing w:line="360" w:lineRule="auto"/>
        <w:rPr>
          <w:rFonts w:hint="eastAsia" w:ascii="宋体" w:hAnsi="宋体" w:eastAsia="宋体" w:cs="宋体"/>
          <w:sz w:val="21"/>
          <w:szCs w:val="21"/>
        </w:rPr>
      </w:pPr>
      <w:bookmarkStart w:id="102" w:name="_Toc407261917"/>
      <w:r>
        <w:rPr>
          <w:rFonts w:hint="eastAsia" w:ascii="宋体" w:hAnsi="宋体" w:eastAsia="宋体" w:cs="宋体"/>
          <w:sz w:val="21"/>
          <w:szCs w:val="21"/>
        </w:rPr>
        <w:t>5.1 咨询期限开始</w:t>
      </w:r>
      <w:bookmarkEnd w:id="102"/>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咨询人应按照合同约定的时间开展咨询工作，因委托人提供咨询资料延后等原因，导致咨询工作未能按照计划开始日期开展的，咨询开始日期和结束日期相应顺延。</w:t>
      </w:r>
    </w:p>
    <w:p>
      <w:pPr>
        <w:pStyle w:val="4"/>
        <w:spacing w:line="360" w:lineRule="auto"/>
        <w:rPr>
          <w:rFonts w:hint="eastAsia" w:ascii="宋体" w:hAnsi="宋体" w:eastAsia="宋体" w:cs="宋体"/>
          <w:sz w:val="21"/>
          <w:szCs w:val="21"/>
        </w:rPr>
      </w:pPr>
      <w:bookmarkStart w:id="103" w:name="_Toc407261918"/>
      <w:r>
        <w:rPr>
          <w:rFonts w:hint="eastAsia" w:ascii="宋体" w:hAnsi="宋体" w:eastAsia="宋体" w:cs="宋体"/>
          <w:sz w:val="21"/>
          <w:szCs w:val="21"/>
        </w:rPr>
        <w:t>5.2 咨询期限延误</w:t>
      </w:r>
      <w:bookmarkEnd w:id="103"/>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5.2.1 因委托人原因导致咨询期限延误</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在合同履行过程中，因下列情况导致咨询期限延误和费用增加的，由委托人承担由此延误的期限和增加的费用：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（1）</w:t>
      </w:r>
      <w:r>
        <w:rPr>
          <w:rFonts w:hint="eastAsia" w:ascii="宋体" w:hAnsi="宋体" w:eastAsia="宋体" w:cs="宋体"/>
          <w:sz w:val="21"/>
          <w:szCs w:val="21"/>
        </w:rPr>
        <w:t>委托人未能按合同约定向咨询人提供工程造价咨询所需要的资料或所提供咨询资料不符合合同约定的；</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（2）</w:t>
      </w:r>
      <w:r>
        <w:rPr>
          <w:rFonts w:hint="eastAsia" w:ascii="宋体" w:hAnsi="宋体" w:eastAsia="宋体" w:cs="宋体"/>
          <w:sz w:val="21"/>
          <w:szCs w:val="21"/>
        </w:rPr>
        <w:t>委托人未能按合同约定提供咨询工作条件，影响咨询工作正常开展的；</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（3）</w:t>
      </w:r>
      <w:r>
        <w:rPr>
          <w:rFonts w:hint="eastAsia" w:ascii="宋体" w:hAnsi="宋体" w:eastAsia="宋体" w:cs="宋体"/>
          <w:sz w:val="21"/>
          <w:szCs w:val="21"/>
        </w:rPr>
        <w:t>委托人未能在合理期限内对咨询人以书面形式提交并要求作出决定的事宜，给予书面答复，影响咨询工作正常开展的；</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（4）</w:t>
      </w:r>
      <w:r>
        <w:rPr>
          <w:rFonts w:hint="eastAsia" w:ascii="宋体" w:hAnsi="宋体" w:eastAsia="宋体" w:cs="宋体"/>
          <w:sz w:val="21"/>
          <w:szCs w:val="21"/>
        </w:rPr>
        <w:t>委托人未能按合同约定分段支付酬金的；</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（5）</w:t>
      </w:r>
      <w:r>
        <w:rPr>
          <w:rFonts w:hint="eastAsia" w:ascii="宋体" w:hAnsi="宋体" w:eastAsia="宋体" w:cs="宋体"/>
          <w:sz w:val="21"/>
          <w:szCs w:val="21"/>
        </w:rPr>
        <w:t>工程暂停施工或工期延误，影响咨询工作正常开展的；</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（6）</w:t>
      </w:r>
      <w:r>
        <w:rPr>
          <w:rFonts w:hint="eastAsia" w:ascii="宋体" w:hAnsi="宋体" w:eastAsia="宋体" w:cs="宋体"/>
          <w:sz w:val="21"/>
          <w:szCs w:val="21"/>
        </w:rPr>
        <w:t>专用合同条款中约定的其他情形。</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5.2.2 因咨询人原因导致咨询期限延误</w:t>
      </w:r>
    </w:p>
    <w:p>
      <w:pPr>
        <w:spacing w:line="360" w:lineRule="auto"/>
        <w:ind w:firstLine="420" w:firstLineChars="200"/>
        <w:rPr>
          <w:rFonts w:hint="eastAsia" w:ascii="宋体" w:hAnsi="宋体" w:eastAsia="宋体" w:cs="宋体"/>
          <w:sz w:val="21"/>
          <w:szCs w:val="21"/>
        </w:rPr>
      </w:pPr>
      <w:bookmarkStart w:id="104" w:name="_Toc296346577"/>
      <w:bookmarkStart w:id="105" w:name="_Toc296503076"/>
      <w:r>
        <w:rPr>
          <w:rFonts w:hint="eastAsia" w:ascii="宋体" w:hAnsi="宋体" w:eastAsia="宋体" w:cs="宋体"/>
          <w:sz w:val="21"/>
          <w:szCs w:val="21"/>
        </w:rPr>
        <w:t>因</w:t>
      </w:r>
      <w:bookmarkEnd w:id="104"/>
      <w:bookmarkEnd w:id="105"/>
      <w:r>
        <w:rPr>
          <w:rFonts w:hint="eastAsia" w:ascii="宋体" w:hAnsi="宋体" w:eastAsia="宋体" w:cs="宋体"/>
          <w:sz w:val="21"/>
          <w:szCs w:val="21"/>
        </w:rPr>
        <w:t>咨询人原因造成咨询期限延误的，咨询人应承担由此给委托人造成的损失，合同双方可在专用合同条款中约定逾期完成咨询业务违约金的计算方法和逾期完成咨询业务违约金的上限。咨询人支付逾期完成咨询业务违约金后，不免除咨询人继续完成咨询业务的义务。</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5.2.3 因第三人原因导致咨询期限延误</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在合同履行过程中，因下列情况导致咨询期限延误和费用增加的，由委托人承担由此延误的期限和增加的费用：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（1）</w:t>
      </w:r>
      <w:r>
        <w:rPr>
          <w:rFonts w:hint="eastAsia" w:ascii="宋体" w:hAnsi="宋体" w:eastAsia="宋体" w:cs="宋体"/>
          <w:sz w:val="21"/>
          <w:szCs w:val="21"/>
        </w:rPr>
        <w:t>第三人未能在合理期限内提供工程造价咨询所需要的资料或所提供咨询资料不符合合同约定的；</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（2）</w:t>
      </w:r>
      <w:r>
        <w:rPr>
          <w:rFonts w:hint="eastAsia" w:ascii="宋体" w:hAnsi="宋体" w:eastAsia="宋体" w:cs="宋体"/>
          <w:sz w:val="21"/>
          <w:szCs w:val="21"/>
        </w:rPr>
        <w:t>第三人未能在合理期限内对咨询人以书面形式提交并要求作出决定的事宜，给予书面答复，影响咨询工作正常开展的；</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（3）</w:t>
      </w:r>
      <w:r>
        <w:rPr>
          <w:rFonts w:hint="eastAsia" w:ascii="宋体" w:hAnsi="宋体" w:eastAsia="宋体" w:cs="宋体"/>
          <w:sz w:val="21"/>
          <w:szCs w:val="21"/>
        </w:rPr>
        <w:t>专用合同条款中约定的其他情形。</w:t>
      </w:r>
    </w:p>
    <w:p>
      <w:pPr>
        <w:pStyle w:val="4"/>
        <w:spacing w:line="360" w:lineRule="auto"/>
        <w:rPr>
          <w:rFonts w:hint="eastAsia" w:ascii="宋体" w:hAnsi="宋体" w:eastAsia="宋体" w:cs="宋体"/>
          <w:sz w:val="21"/>
          <w:szCs w:val="21"/>
        </w:rPr>
      </w:pPr>
      <w:bookmarkStart w:id="106" w:name="_Toc407261919"/>
      <w:r>
        <w:rPr>
          <w:rFonts w:hint="eastAsia" w:ascii="宋体" w:hAnsi="宋体" w:eastAsia="宋体" w:cs="宋体"/>
          <w:sz w:val="21"/>
          <w:szCs w:val="21"/>
        </w:rPr>
        <w:t>5.3 工程造价咨询成果文件交付期限</w:t>
      </w:r>
      <w:bookmarkEnd w:id="106"/>
    </w:p>
    <w:p>
      <w:pPr>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5.3.1</w:t>
      </w:r>
      <w:r>
        <w:rPr>
          <w:rFonts w:hint="eastAsia" w:ascii="宋体" w:hAnsi="宋体" w:eastAsia="宋体" w:cs="宋体"/>
          <w:sz w:val="21"/>
          <w:szCs w:val="21"/>
        </w:rPr>
        <w:t>咨询人应在合同约定的期限内完成咨询工作，并按专用合同条款约定的份数,向委托人提交工程造价咨询成果文件。除专用合同条款另有约定外，委托人应在收到咨询人提交的工程造价咨询成果文件后14天内完成确认。委托人对工程造价咨询成果文件有异议的，咨询人应进行复核；经复核确实存在误差的，咨询人应修正，并提交修正后的工程造价咨询成果文件。委托人逾期未确认也未提出修改意见的, 工程造价咨询成果文件视为已被认可。</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5.3.2</w:t>
      </w:r>
      <w:r>
        <w:rPr>
          <w:rFonts w:hint="eastAsia" w:ascii="宋体" w:hAnsi="宋体" w:eastAsia="宋体" w:cs="宋体"/>
          <w:sz w:val="21"/>
          <w:szCs w:val="21"/>
        </w:rPr>
        <w:t>在施工阶段全过程造价管理咨询工作中，因咨询人原因未能在合理的期限内完成工程计量与支付、合同价款调整等文件编制或审核，给委托人造成损失的，应按照专用合同条款的约定，承担违约责任。</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5.3.3</w:t>
      </w:r>
      <w:r>
        <w:rPr>
          <w:rFonts w:hint="eastAsia" w:ascii="宋体" w:hAnsi="宋体" w:eastAsia="宋体" w:cs="宋体"/>
          <w:sz w:val="21"/>
          <w:szCs w:val="21"/>
        </w:rPr>
        <w:t>咨询人提交的工程造价咨询成果文件需要第三人共同确认的，确因特殊原因不能共同签署时，咨询人应单独出具工程造价咨询成果文件，并承担相应法律责任。</w:t>
      </w:r>
    </w:p>
    <w:p>
      <w:pPr>
        <w:pStyle w:val="3"/>
        <w:spacing w:line="360" w:lineRule="auto"/>
        <w:rPr>
          <w:rFonts w:hint="eastAsia" w:ascii="宋体" w:hAnsi="宋体" w:eastAsia="宋体" w:cs="宋体"/>
          <w:b w:val="0"/>
          <w:sz w:val="21"/>
          <w:szCs w:val="21"/>
        </w:rPr>
      </w:pPr>
      <w:bookmarkStart w:id="107" w:name="_Toc407261920"/>
      <w:r>
        <w:rPr>
          <w:rFonts w:hint="eastAsia" w:ascii="宋体" w:hAnsi="宋体" w:eastAsia="宋体" w:cs="宋体"/>
          <w:b w:val="0"/>
          <w:sz w:val="21"/>
          <w:szCs w:val="21"/>
        </w:rPr>
        <w:t>6. 咨询质量</w:t>
      </w:r>
      <w:bookmarkEnd w:id="107"/>
    </w:p>
    <w:p>
      <w:pPr>
        <w:pStyle w:val="4"/>
        <w:spacing w:line="360" w:lineRule="auto"/>
        <w:rPr>
          <w:rFonts w:hint="eastAsia" w:ascii="宋体" w:hAnsi="宋体" w:eastAsia="宋体" w:cs="宋体"/>
          <w:sz w:val="21"/>
          <w:szCs w:val="21"/>
        </w:rPr>
      </w:pPr>
      <w:bookmarkStart w:id="108" w:name="_Toc407261921"/>
      <w:r>
        <w:rPr>
          <w:rFonts w:hint="eastAsia" w:ascii="宋体" w:hAnsi="宋体" w:eastAsia="宋体" w:cs="宋体"/>
          <w:sz w:val="21"/>
          <w:szCs w:val="21"/>
        </w:rPr>
        <w:t>6.1 质量要求</w:t>
      </w:r>
      <w:bookmarkEnd w:id="108"/>
    </w:p>
    <w:p>
      <w:pPr>
        <w:spacing w:line="360" w:lineRule="auto"/>
        <w:ind w:firstLine="420" w:firstLineChars="200"/>
        <w:rPr>
          <w:rFonts w:hint="eastAsia" w:ascii="宋体" w:hAnsi="宋体" w:eastAsia="宋体" w:cs="宋体"/>
          <w:sz w:val="21"/>
          <w:szCs w:val="21"/>
        </w:rPr>
      </w:pPr>
      <w:bookmarkStart w:id="109" w:name="_Toc337558760"/>
      <w:r>
        <w:rPr>
          <w:rFonts w:hint="eastAsia" w:ascii="宋体" w:hAnsi="宋体" w:eastAsia="宋体" w:cs="宋体"/>
          <w:sz w:val="21"/>
          <w:szCs w:val="21"/>
        </w:rPr>
        <w:t>咨询人出具的工程造价咨询成果文件质量应符合现行国家或行业工程计价有关规定、标准、规范的要求。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委托人要求的工程造价咨询成果文件质量标准高于现行国家或行业标准的，应在专用合同条款中约定具体的质量标准，并相应增加咨询酬金。</w:t>
      </w:r>
    </w:p>
    <w:p>
      <w:pPr>
        <w:pStyle w:val="4"/>
        <w:spacing w:line="360" w:lineRule="auto"/>
        <w:rPr>
          <w:rFonts w:hint="eastAsia" w:ascii="宋体" w:hAnsi="宋体" w:eastAsia="宋体" w:cs="宋体"/>
          <w:sz w:val="21"/>
          <w:szCs w:val="21"/>
        </w:rPr>
      </w:pPr>
      <w:bookmarkStart w:id="110" w:name="_Toc407261922"/>
      <w:r>
        <w:rPr>
          <w:rFonts w:hint="eastAsia" w:ascii="宋体" w:hAnsi="宋体" w:eastAsia="宋体" w:cs="宋体"/>
          <w:sz w:val="21"/>
          <w:szCs w:val="21"/>
        </w:rPr>
        <w:t>6.2 质量保证措施</w:t>
      </w:r>
      <w:bookmarkEnd w:id="110"/>
    </w:p>
    <w:bookmarkEnd w:id="109"/>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咨询人应建立相应的质量管理体系，并通过计划管理、流程控制保证工程造价咨询成果文件质量。</w:t>
      </w:r>
    </w:p>
    <w:p>
      <w:pPr>
        <w:pStyle w:val="4"/>
        <w:spacing w:line="360" w:lineRule="auto"/>
        <w:rPr>
          <w:rFonts w:hint="eastAsia" w:ascii="宋体" w:hAnsi="宋体" w:eastAsia="宋体" w:cs="宋体"/>
          <w:sz w:val="21"/>
          <w:szCs w:val="21"/>
        </w:rPr>
      </w:pPr>
      <w:bookmarkStart w:id="111" w:name="_Toc407261923"/>
      <w:r>
        <w:rPr>
          <w:rFonts w:hint="eastAsia" w:ascii="宋体" w:hAnsi="宋体" w:eastAsia="宋体" w:cs="宋体"/>
          <w:sz w:val="21"/>
          <w:szCs w:val="21"/>
        </w:rPr>
        <w:t>6.3 质量不合格处理</w:t>
      </w:r>
      <w:bookmarkEnd w:id="111"/>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因咨询人原因造成工程造价咨询成果文件质量未达到合同约定标准的，委托人有权要求咨询人采取补救措施，直至达到本合同要求的质量标准，并可根据工程造价咨询成果文件综合误差率相应减少咨询酬金。委托人已支付全部酬金的，有权要求咨询人退还相应减少的酬金。减少酬金计算方法在专用合同条款中约定。</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因咨询人原因造成工程造价咨询成果文件质量未达到合同约定标准给委托人造成损失的，咨询人应承担违约责任，合同双方可在专用合同条款中约定因质量不合格产生的损失赔偿额的计算方法。</w:t>
      </w:r>
    </w:p>
    <w:p>
      <w:pPr>
        <w:pStyle w:val="3"/>
        <w:spacing w:line="360" w:lineRule="auto"/>
        <w:rPr>
          <w:rFonts w:hint="eastAsia" w:ascii="宋体" w:hAnsi="宋体" w:eastAsia="宋体" w:cs="宋体"/>
          <w:b w:val="0"/>
          <w:sz w:val="21"/>
          <w:szCs w:val="21"/>
        </w:rPr>
      </w:pPr>
      <w:bookmarkStart w:id="112" w:name="_Toc407261924"/>
      <w:r>
        <w:rPr>
          <w:rFonts w:hint="eastAsia" w:ascii="宋体" w:hAnsi="宋体" w:eastAsia="宋体" w:cs="宋体"/>
          <w:b w:val="0"/>
          <w:sz w:val="21"/>
          <w:szCs w:val="21"/>
        </w:rPr>
        <w:t>7. 咨询酬金</w:t>
      </w:r>
      <w:bookmarkEnd w:id="112"/>
    </w:p>
    <w:p>
      <w:pPr>
        <w:pStyle w:val="4"/>
        <w:spacing w:line="360" w:lineRule="auto"/>
        <w:rPr>
          <w:rFonts w:hint="eastAsia" w:ascii="宋体" w:hAnsi="宋体" w:eastAsia="宋体" w:cs="宋体"/>
          <w:sz w:val="21"/>
          <w:szCs w:val="21"/>
        </w:rPr>
      </w:pPr>
      <w:bookmarkStart w:id="113" w:name="_Toc407261925"/>
      <w:r>
        <w:rPr>
          <w:rFonts w:hint="eastAsia" w:ascii="宋体" w:hAnsi="宋体" w:eastAsia="宋体" w:cs="宋体"/>
          <w:sz w:val="21"/>
          <w:szCs w:val="21"/>
        </w:rPr>
        <w:t>7.1 酬金计算方式</w:t>
      </w:r>
      <w:bookmarkEnd w:id="113"/>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除专用合同条款另有约定外，合同当事人应在</w:t>
      </w:r>
      <w:r>
        <w:rPr>
          <w:rFonts w:hint="eastAsia" w:ascii="宋体" w:hAnsi="宋体" w:eastAsia="宋体" w:cs="宋体"/>
          <w:kern w:val="0"/>
          <w:sz w:val="21"/>
          <w:szCs w:val="21"/>
        </w:rPr>
        <w:t>合同协议书或</w:t>
      </w:r>
      <w:r>
        <w:rPr>
          <w:rFonts w:hint="eastAsia" w:ascii="宋体" w:hAnsi="宋体" w:eastAsia="宋体" w:cs="宋体"/>
          <w:sz w:val="21"/>
          <w:szCs w:val="21"/>
        </w:rPr>
        <w:t>专用合同条款</w:t>
      </w:r>
      <w:r>
        <w:rPr>
          <w:rFonts w:hint="eastAsia" w:ascii="宋体" w:hAnsi="宋体" w:eastAsia="宋体" w:cs="宋体"/>
          <w:kern w:val="0"/>
          <w:sz w:val="21"/>
          <w:szCs w:val="21"/>
        </w:rPr>
        <w:t>中选择下列</w:t>
      </w:r>
      <w:r>
        <w:rPr>
          <w:rFonts w:hint="eastAsia" w:ascii="宋体" w:hAnsi="宋体" w:eastAsia="宋体" w:cs="宋体"/>
          <w:sz w:val="21"/>
          <w:szCs w:val="21"/>
        </w:rPr>
        <w:t>酬金计算方式之一：</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7.1.1 固定酬金</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合同当事人在合同协议书中约定咨询酬金金额。</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7.1.2 基本酬金加绩效酬金</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合同当事人可以在专用合同条款中约定按以下计算方式确定委托人支付给咨询人的基本酬金和绩效酬金金额：</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（1）</w:t>
      </w:r>
      <w:r>
        <w:rPr>
          <w:rFonts w:hint="eastAsia" w:ascii="宋体" w:hAnsi="宋体" w:eastAsia="宋体" w:cs="宋体"/>
          <w:sz w:val="21"/>
          <w:szCs w:val="21"/>
        </w:rPr>
        <w:t>以施工单位编报的结算总价为基数，乘以专用合同条款约定的基本酬金比例，计算确定基本酬金金额。</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（2）委托人除支付咨询人基本酬金外，如咨询人审核的工程造价成果文件有审减（增）额的，可以审减（增）额为基数，乘以专用合同条款约定的绩效酬金比例，计算确定绩效酬金金额。</w:t>
      </w:r>
    </w:p>
    <w:p>
      <w:pPr>
        <w:pStyle w:val="4"/>
        <w:spacing w:line="360" w:lineRule="auto"/>
        <w:rPr>
          <w:rFonts w:hint="eastAsia" w:ascii="宋体" w:hAnsi="宋体" w:eastAsia="宋体" w:cs="宋体"/>
          <w:sz w:val="21"/>
          <w:szCs w:val="21"/>
        </w:rPr>
      </w:pPr>
      <w:bookmarkStart w:id="114" w:name="_Toc407261926"/>
      <w:r>
        <w:rPr>
          <w:rFonts w:hint="eastAsia" w:ascii="宋体" w:hAnsi="宋体" w:eastAsia="宋体" w:cs="宋体"/>
          <w:sz w:val="21"/>
          <w:szCs w:val="21"/>
        </w:rPr>
        <w:t>7.2 预付酬金</w:t>
      </w:r>
      <w:bookmarkEnd w:id="114"/>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咨询合同期限超过6个月的咨询业务，委托人应预付咨询人酬金，预付酬金的支付比例或金额、支付期限在专用合同条款中约定。预付酬金应用于支付承担本合同咨询业务的工程造价专业人员工资。委托人逾期支付预付酬金的，应按照专用合同条款的约定，承担违约责任。</w:t>
      </w:r>
    </w:p>
    <w:p>
      <w:pPr>
        <w:pStyle w:val="4"/>
        <w:spacing w:line="360" w:lineRule="auto"/>
        <w:rPr>
          <w:rFonts w:hint="eastAsia" w:ascii="宋体" w:hAnsi="宋体" w:eastAsia="宋体" w:cs="宋体"/>
          <w:sz w:val="21"/>
          <w:szCs w:val="21"/>
        </w:rPr>
      </w:pPr>
      <w:bookmarkStart w:id="115" w:name="_Toc407261927"/>
      <w:r>
        <w:rPr>
          <w:rFonts w:hint="eastAsia" w:ascii="宋体" w:hAnsi="宋体" w:eastAsia="宋体" w:cs="宋体"/>
          <w:sz w:val="21"/>
          <w:szCs w:val="21"/>
        </w:rPr>
        <w:t>7.3 酬金分段结算与支付</w:t>
      </w:r>
      <w:bookmarkEnd w:id="115"/>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7.3.1合同当事人应在</w:t>
      </w:r>
      <w:r>
        <w:rPr>
          <w:rFonts w:hint="eastAsia" w:ascii="宋体" w:hAnsi="宋体" w:eastAsia="宋体" w:cs="宋体"/>
          <w:kern w:val="0"/>
          <w:sz w:val="21"/>
          <w:szCs w:val="21"/>
        </w:rPr>
        <w:t>专用合同条款中约定</w:t>
      </w:r>
      <w:r>
        <w:rPr>
          <w:rFonts w:hint="eastAsia" w:ascii="宋体" w:hAnsi="宋体" w:eastAsia="宋体" w:cs="宋体"/>
          <w:sz w:val="21"/>
          <w:szCs w:val="21"/>
        </w:rPr>
        <w:t>酬金分段结算与支付的比例或金额。咨询人应</w:t>
      </w:r>
      <w:r>
        <w:rPr>
          <w:rFonts w:hint="eastAsia" w:ascii="宋体" w:hAnsi="宋体" w:eastAsia="宋体" w:cs="宋体"/>
          <w:kern w:val="0"/>
          <w:sz w:val="21"/>
          <w:szCs w:val="21"/>
        </w:rPr>
        <w:t>按照专用合同条款约定的</w:t>
      </w:r>
      <w:r>
        <w:rPr>
          <w:rFonts w:hint="eastAsia" w:ascii="宋体" w:hAnsi="宋体" w:eastAsia="宋体" w:cs="宋体"/>
          <w:sz w:val="21"/>
          <w:szCs w:val="21"/>
        </w:rPr>
        <w:t>期限或咨询业务进度节点向委托人提交酬金分段结算与支付申请书。</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sz w:val="21"/>
          <w:szCs w:val="21"/>
        </w:rPr>
        <w:t xml:space="preserve">7.3.2 </w:t>
      </w:r>
      <w:r>
        <w:rPr>
          <w:rFonts w:hint="eastAsia" w:ascii="宋体" w:hAnsi="宋体" w:eastAsia="宋体" w:cs="宋体"/>
          <w:kern w:val="0"/>
          <w:sz w:val="21"/>
          <w:szCs w:val="21"/>
        </w:rPr>
        <w:t>除专用合同条款另有约定外，</w:t>
      </w:r>
      <w:r>
        <w:rPr>
          <w:rFonts w:hint="eastAsia" w:ascii="宋体" w:hAnsi="宋体" w:eastAsia="宋体" w:cs="宋体"/>
          <w:sz w:val="21"/>
          <w:szCs w:val="21"/>
        </w:rPr>
        <w:t>委托人应自收到咨询人提交的酬金分段结算与支付申请书之日起14天内审核确认，</w:t>
      </w:r>
      <w:r>
        <w:rPr>
          <w:rFonts w:hint="eastAsia" w:ascii="宋体" w:hAnsi="宋体" w:eastAsia="宋体" w:cs="宋体"/>
          <w:kern w:val="0"/>
          <w:sz w:val="21"/>
          <w:szCs w:val="21"/>
        </w:rPr>
        <w:t>并完成支付。委托人逾期支付的，按照中国人民银行发布的同期同类贷款基准利率支付违约金。</w:t>
      </w:r>
    </w:p>
    <w:p>
      <w:pPr>
        <w:pStyle w:val="4"/>
        <w:spacing w:line="360" w:lineRule="auto"/>
        <w:rPr>
          <w:rFonts w:hint="eastAsia" w:ascii="宋体" w:hAnsi="宋体" w:eastAsia="宋体" w:cs="宋体"/>
          <w:sz w:val="21"/>
          <w:szCs w:val="21"/>
        </w:rPr>
      </w:pPr>
      <w:bookmarkStart w:id="116" w:name="_Toc407261928"/>
      <w:r>
        <w:rPr>
          <w:rFonts w:hint="eastAsia" w:ascii="宋体" w:hAnsi="宋体" w:eastAsia="宋体" w:cs="宋体"/>
          <w:sz w:val="21"/>
          <w:szCs w:val="21"/>
        </w:rPr>
        <w:t>7.4 酬金结清与支付</w:t>
      </w:r>
      <w:bookmarkEnd w:id="116"/>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7.4.1 除专用合同条款另有约定外，咨询人应自提交的工程造价咨询成果文件经委托人确认后14天内，向委托人提交酬金结清与支付申请书。</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7.4.2 除专用合同条款另有约定外，委托人应自收到咨询人提交的酬金结清与支付申请书之日起14天内审核确认，委托人逾期未审核确认也未提出异议的, 酬金结清与支付申请视为已被认可。</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sz w:val="21"/>
          <w:szCs w:val="21"/>
        </w:rPr>
        <w:t>7.4.3 除专用合同条款另有约定外，委托人应自审核确认酬金结清与支付申请书之日起14天内</w:t>
      </w:r>
      <w:r>
        <w:rPr>
          <w:rFonts w:hint="eastAsia" w:ascii="宋体" w:hAnsi="宋体" w:eastAsia="宋体" w:cs="宋体"/>
          <w:kern w:val="0"/>
          <w:sz w:val="21"/>
          <w:szCs w:val="21"/>
        </w:rPr>
        <w:t>将结清未支付的酬金一次性支付给咨询人。委托人逾期支付的，按照中国人民银行发布的同期同类贷款基准利率支付违约金。</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7.4.4 委托人对咨询人提交的酬金结清与支付申请书有异议时，应当在收到咨询人提交的酬金结清与支付申请书后14天内，以书面形式向咨询人发出异议通知。无异议部分的款项应按期支付，有异议部分的款项按照第10条〔争议解决〕的约定处理。</w:t>
      </w:r>
    </w:p>
    <w:p>
      <w:pPr>
        <w:pStyle w:val="4"/>
        <w:spacing w:line="360" w:lineRule="auto"/>
        <w:rPr>
          <w:rFonts w:hint="eastAsia" w:ascii="宋体" w:hAnsi="宋体" w:eastAsia="宋体" w:cs="宋体"/>
          <w:sz w:val="21"/>
          <w:szCs w:val="21"/>
        </w:rPr>
      </w:pPr>
      <w:bookmarkStart w:id="117" w:name="_Toc407261929"/>
      <w:r>
        <w:rPr>
          <w:rFonts w:hint="eastAsia" w:ascii="宋体" w:hAnsi="宋体" w:eastAsia="宋体" w:cs="宋体"/>
          <w:sz w:val="21"/>
          <w:szCs w:val="21"/>
        </w:rPr>
        <w:t>7.5 费用支付</w:t>
      </w:r>
      <w:bookmarkEnd w:id="117"/>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因工程建设需要，由咨询人配合委托人组织的外出询价、考察以及聘请相关专家等发生的费用由委托人支付。</w:t>
      </w:r>
    </w:p>
    <w:p>
      <w:pPr>
        <w:pStyle w:val="3"/>
        <w:spacing w:line="360" w:lineRule="auto"/>
        <w:rPr>
          <w:rFonts w:hint="eastAsia" w:ascii="宋体" w:hAnsi="宋体" w:eastAsia="宋体" w:cs="宋体"/>
          <w:b w:val="0"/>
          <w:sz w:val="21"/>
          <w:szCs w:val="21"/>
        </w:rPr>
      </w:pPr>
      <w:bookmarkStart w:id="118" w:name="_Toc407261930"/>
      <w:r>
        <w:rPr>
          <w:rFonts w:hint="eastAsia" w:ascii="宋体" w:hAnsi="宋体" w:eastAsia="宋体" w:cs="宋体"/>
          <w:b w:val="0"/>
          <w:sz w:val="21"/>
          <w:szCs w:val="21"/>
        </w:rPr>
        <w:t>8. 变更</w:t>
      </w:r>
      <w:bookmarkEnd w:id="118"/>
    </w:p>
    <w:p>
      <w:pPr>
        <w:pStyle w:val="4"/>
        <w:spacing w:line="360" w:lineRule="auto"/>
        <w:rPr>
          <w:rFonts w:hint="eastAsia" w:ascii="宋体" w:hAnsi="宋体" w:eastAsia="宋体" w:cs="宋体"/>
          <w:sz w:val="21"/>
          <w:szCs w:val="21"/>
        </w:rPr>
      </w:pPr>
      <w:bookmarkStart w:id="119" w:name="_Toc407261931"/>
      <w:bookmarkStart w:id="120" w:name="_Toc337558788"/>
      <w:bookmarkStart w:id="121" w:name="_Toc296346585"/>
      <w:bookmarkStart w:id="122" w:name="_Toc296503084"/>
      <w:r>
        <w:rPr>
          <w:rFonts w:hint="eastAsia" w:ascii="宋体" w:hAnsi="宋体" w:eastAsia="宋体" w:cs="宋体"/>
          <w:sz w:val="21"/>
          <w:szCs w:val="21"/>
        </w:rPr>
        <w:t>8.1 变更的范围</w:t>
      </w:r>
      <w:bookmarkEnd w:id="119"/>
    </w:p>
    <w:bookmarkEnd w:id="120"/>
    <w:bookmarkEnd w:id="121"/>
    <w:bookmarkEnd w:id="122"/>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合同履行过程中发生以下情形的，应按照本条约定进行变更：</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（1）</w:t>
      </w:r>
      <w:r>
        <w:rPr>
          <w:rFonts w:hint="eastAsia" w:ascii="宋体" w:hAnsi="宋体" w:eastAsia="宋体" w:cs="宋体"/>
          <w:sz w:val="21"/>
          <w:szCs w:val="21"/>
        </w:rPr>
        <w:t>扩大或缩小工程规模的；</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（2）</w:t>
      </w:r>
      <w:r>
        <w:rPr>
          <w:rFonts w:hint="eastAsia" w:ascii="宋体" w:hAnsi="宋体" w:eastAsia="宋体" w:cs="宋体"/>
          <w:sz w:val="21"/>
          <w:szCs w:val="21"/>
        </w:rPr>
        <w:t>增加或减少咨询业务范围和工作内容的；</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（3）</w:t>
      </w:r>
      <w:r>
        <w:rPr>
          <w:rFonts w:hint="eastAsia" w:ascii="宋体" w:hAnsi="宋体" w:eastAsia="宋体" w:cs="宋体"/>
          <w:sz w:val="21"/>
          <w:szCs w:val="21"/>
        </w:rPr>
        <w:t>提高或降低咨询质量标准的；</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（4）</w:t>
      </w:r>
      <w:r>
        <w:rPr>
          <w:rFonts w:hint="eastAsia" w:ascii="宋体" w:hAnsi="宋体" w:eastAsia="宋体" w:cs="宋体"/>
          <w:sz w:val="21"/>
          <w:szCs w:val="21"/>
        </w:rPr>
        <w:t>专用合同条款中约定的其他情形。</w:t>
      </w:r>
    </w:p>
    <w:p>
      <w:pPr>
        <w:pStyle w:val="4"/>
        <w:spacing w:line="360" w:lineRule="auto"/>
        <w:rPr>
          <w:rFonts w:hint="eastAsia" w:ascii="宋体" w:hAnsi="宋体" w:eastAsia="宋体" w:cs="宋体"/>
          <w:sz w:val="21"/>
          <w:szCs w:val="21"/>
        </w:rPr>
      </w:pPr>
      <w:bookmarkStart w:id="123" w:name="_Toc407261932"/>
      <w:r>
        <w:rPr>
          <w:rFonts w:hint="eastAsia" w:ascii="宋体" w:hAnsi="宋体" w:eastAsia="宋体" w:cs="宋体"/>
          <w:sz w:val="21"/>
          <w:szCs w:val="21"/>
        </w:rPr>
        <w:t>8.2 变更引起的咨询酬金和期限调整</w:t>
      </w:r>
      <w:bookmarkEnd w:id="123"/>
    </w:p>
    <w:p>
      <w:pPr>
        <w:spacing w:line="360" w:lineRule="auto"/>
        <w:ind w:firstLine="420" w:firstLineChars="200"/>
        <w:rPr>
          <w:rFonts w:hint="eastAsia" w:ascii="宋体" w:hAnsi="宋体" w:eastAsia="宋体" w:cs="宋体"/>
          <w:sz w:val="21"/>
          <w:szCs w:val="21"/>
          <w:highlight w:val="yellow"/>
          <w:lang w:eastAsia="zh-CN"/>
        </w:rPr>
      </w:pPr>
      <w:r>
        <w:rPr>
          <w:rFonts w:hint="eastAsia" w:ascii="宋体" w:hAnsi="宋体" w:eastAsia="宋体" w:cs="宋体"/>
          <w:sz w:val="21"/>
          <w:szCs w:val="21"/>
        </w:rPr>
        <w:t xml:space="preserve">8.2.1 </w:t>
      </w:r>
      <w:r>
        <w:rPr>
          <w:rFonts w:hint="eastAsia" w:ascii="宋体" w:hAnsi="宋体" w:eastAsia="宋体" w:cs="宋体"/>
          <w:kern w:val="0"/>
          <w:sz w:val="21"/>
          <w:szCs w:val="21"/>
          <w:highlight w:val="yellow"/>
        </w:rPr>
        <w:t>本项目采用固定</w:t>
      </w:r>
      <w:r>
        <w:rPr>
          <w:rFonts w:hint="eastAsia" w:ascii="宋体" w:hAnsi="宋体" w:cs="宋体"/>
          <w:kern w:val="0"/>
          <w:sz w:val="21"/>
          <w:szCs w:val="21"/>
          <w:highlight w:val="yellow"/>
          <w:lang w:val="en-US" w:eastAsia="zh-CN"/>
        </w:rPr>
        <w:t>费率</w:t>
      </w:r>
      <w:r>
        <w:rPr>
          <w:rFonts w:hint="eastAsia" w:ascii="宋体" w:hAnsi="宋体" w:eastAsia="宋体" w:cs="宋体"/>
          <w:kern w:val="0"/>
          <w:sz w:val="21"/>
          <w:szCs w:val="21"/>
          <w:highlight w:val="yellow"/>
        </w:rPr>
        <w:t>合同，编制</w:t>
      </w:r>
      <w:r>
        <w:rPr>
          <w:rFonts w:hint="eastAsia" w:ascii="宋体" w:hAnsi="宋体" w:cs="宋体"/>
          <w:kern w:val="0"/>
          <w:sz w:val="21"/>
          <w:szCs w:val="21"/>
          <w:highlight w:val="yellow"/>
          <w:lang w:val="en-US" w:eastAsia="zh-CN"/>
        </w:rPr>
        <w:t>费率</w:t>
      </w:r>
      <w:r>
        <w:rPr>
          <w:rFonts w:hint="eastAsia" w:ascii="宋体" w:hAnsi="宋体" w:eastAsia="宋体" w:cs="宋体"/>
          <w:kern w:val="0"/>
          <w:sz w:val="21"/>
          <w:szCs w:val="21"/>
          <w:highlight w:val="yellow"/>
        </w:rPr>
        <w:t>不予调整，无论任何原因</w:t>
      </w:r>
      <w:r>
        <w:rPr>
          <w:rFonts w:hint="eastAsia" w:ascii="宋体" w:hAnsi="宋体" w:cs="宋体"/>
          <w:kern w:val="0"/>
          <w:sz w:val="21"/>
          <w:szCs w:val="21"/>
          <w:highlight w:val="yellow"/>
          <w:lang w:eastAsia="zh-CN"/>
        </w:rPr>
        <w:t>（</w:t>
      </w:r>
      <w:r>
        <w:rPr>
          <w:rFonts w:hint="eastAsia" w:ascii="宋体" w:hAnsi="宋体" w:cs="宋体"/>
          <w:kern w:val="0"/>
          <w:sz w:val="21"/>
          <w:szCs w:val="21"/>
          <w:highlight w:val="yellow"/>
          <w:lang w:val="en-US" w:eastAsia="zh-CN"/>
        </w:rPr>
        <w:t>包含但不限于</w:t>
      </w:r>
      <w:r>
        <w:rPr>
          <w:rFonts w:hint="eastAsia" w:ascii="宋体" w:hAnsi="宋体" w:eastAsia="宋体" w:cs="宋体"/>
          <w:kern w:val="0"/>
          <w:sz w:val="21"/>
          <w:szCs w:val="21"/>
          <w:highlight w:val="yellow"/>
        </w:rPr>
        <w:t>设计图纸变更</w:t>
      </w:r>
      <w:r>
        <w:rPr>
          <w:rFonts w:hint="eastAsia" w:ascii="宋体" w:hAnsi="宋体" w:eastAsia="宋体" w:cs="宋体"/>
          <w:kern w:val="0"/>
          <w:sz w:val="21"/>
          <w:szCs w:val="21"/>
          <w:highlight w:val="yellow"/>
          <w:lang w:val="en-US" w:eastAsia="zh-CN"/>
        </w:rPr>
        <w:t>等</w:t>
      </w:r>
      <w:r>
        <w:rPr>
          <w:rFonts w:hint="eastAsia" w:ascii="宋体" w:hAnsi="宋体" w:cs="宋体"/>
          <w:kern w:val="0"/>
          <w:sz w:val="21"/>
          <w:szCs w:val="21"/>
          <w:highlight w:val="yellow"/>
          <w:lang w:eastAsia="zh-CN"/>
        </w:rPr>
        <w:t>）</w:t>
      </w:r>
      <w:r>
        <w:rPr>
          <w:rFonts w:hint="eastAsia" w:ascii="宋体" w:hAnsi="宋体" w:eastAsia="宋体" w:cs="宋体"/>
          <w:kern w:val="0"/>
          <w:sz w:val="21"/>
          <w:szCs w:val="21"/>
          <w:highlight w:val="yellow"/>
        </w:rPr>
        <w:t>导致的</w:t>
      </w:r>
      <w:r>
        <w:rPr>
          <w:rFonts w:hint="eastAsia" w:ascii="宋体" w:hAnsi="宋体" w:cs="宋体"/>
          <w:kern w:val="0"/>
          <w:sz w:val="21"/>
          <w:szCs w:val="21"/>
          <w:highlight w:val="yellow"/>
          <w:lang w:val="en-US" w:eastAsia="zh-CN"/>
        </w:rPr>
        <w:t>项目</w:t>
      </w:r>
      <w:r>
        <w:rPr>
          <w:rFonts w:hint="eastAsia" w:ascii="宋体" w:hAnsi="宋体" w:eastAsia="宋体" w:cs="宋体"/>
          <w:kern w:val="0"/>
          <w:sz w:val="21"/>
          <w:szCs w:val="21"/>
          <w:highlight w:val="yellow"/>
        </w:rPr>
        <w:t>期限延长，委托人均不再增加编制费用</w:t>
      </w:r>
      <w:r>
        <w:rPr>
          <w:rFonts w:hint="eastAsia" w:ascii="宋体" w:hAnsi="宋体" w:eastAsia="宋体" w:cs="宋体"/>
          <w:sz w:val="21"/>
          <w:szCs w:val="21"/>
          <w:highlight w:val="yellow"/>
        </w:rPr>
        <w:t>。按实际审计项目数量收费</w:t>
      </w:r>
      <w:r>
        <w:rPr>
          <w:rFonts w:hint="eastAsia" w:ascii="宋体" w:hAnsi="宋体" w:cs="宋体"/>
          <w:sz w:val="21"/>
          <w:szCs w:val="21"/>
          <w:highlight w:val="yellow"/>
          <w:lang w:eastAsia="zh-CN"/>
        </w:rPr>
        <w:t>。</w:t>
      </w:r>
    </w:p>
    <w:p>
      <w:pPr>
        <w:pStyle w:val="4"/>
        <w:spacing w:line="360" w:lineRule="auto"/>
        <w:rPr>
          <w:rFonts w:hint="eastAsia" w:ascii="宋体" w:hAnsi="宋体" w:eastAsia="宋体" w:cs="宋体"/>
          <w:sz w:val="21"/>
          <w:szCs w:val="21"/>
        </w:rPr>
      </w:pPr>
      <w:bookmarkStart w:id="124" w:name="_Toc407261933"/>
      <w:r>
        <w:rPr>
          <w:rFonts w:hint="eastAsia" w:ascii="宋体" w:hAnsi="宋体" w:eastAsia="宋体" w:cs="宋体"/>
          <w:sz w:val="21"/>
          <w:szCs w:val="21"/>
        </w:rPr>
        <w:t>8.3 咨询人的合理化建议</w:t>
      </w:r>
      <w:bookmarkEnd w:id="124"/>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咨询人可以向委托人提出合理化建议并说明实施该建议对工程造价和工期的影响。</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理化建议降低了工程造价或者提高了工程经济效益，使委托人受益的，委托人可对咨询人给予奖励。除专用合同条款另有约定外，合理化建议的奖励金额，以合理化建议给委托人带来的受益额为基数，乘以专用合同条款约定的奖励金额的比率计算确定。</w:t>
      </w:r>
    </w:p>
    <w:p>
      <w:pPr>
        <w:pStyle w:val="3"/>
        <w:spacing w:line="360" w:lineRule="auto"/>
        <w:rPr>
          <w:rFonts w:hint="eastAsia" w:ascii="宋体" w:hAnsi="宋体" w:eastAsia="宋体" w:cs="宋体"/>
          <w:b w:val="0"/>
          <w:sz w:val="21"/>
          <w:szCs w:val="21"/>
        </w:rPr>
      </w:pPr>
      <w:bookmarkStart w:id="125" w:name="_Toc407261934"/>
      <w:r>
        <w:rPr>
          <w:rFonts w:hint="eastAsia" w:ascii="宋体" w:hAnsi="宋体" w:eastAsia="宋体" w:cs="宋体"/>
          <w:b w:val="0"/>
          <w:sz w:val="21"/>
          <w:szCs w:val="21"/>
        </w:rPr>
        <w:t>9. 违约</w:t>
      </w:r>
      <w:bookmarkEnd w:id="125"/>
    </w:p>
    <w:p>
      <w:pPr>
        <w:pStyle w:val="4"/>
        <w:spacing w:line="360" w:lineRule="auto"/>
        <w:rPr>
          <w:rFonts w:hint="eastAsia" w:ascii="宋体" w:hAnsi="宋体" w:eastAsia="宋体" w:cs="宋体"/>
          <w:sz w:val="21"/>
          <w:szCs w:val="21"/>
        </w:rPr>
      </w:pPr>
      <w:bookmarkStart w:id="126" w:name="_Toc407261935"/>
      <w:r>
        <w:rPr>
          <w:rFonts w:hint="eastAsia" w:ascii="宋体" w:hAnsi="宋体" w:eastAsia="宋体" w:cs="宋体"/>
          <w:sz w:val="21"/>
          <w:szCs w:val="21"/>
        </w:rPr>
        <w:t>9.1 委托人违约</w:t>
      </w:r>
      <w:bookmarkEnd w:id="126"/>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委托人未能按照合同约定履行合同义务的，咨询人可向委托人发出通知，要求委托人采取有效措施纠正违约行为。委托人应承担因其违约给咨询人增加的费用和延误的咨询期限，并按专用合同条款的约定承担违约责任。</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除专用合同条款另有约定外，委托人收到咨询人通知后56天内仍不纠正其违约行为且影响咨询工作正常开展的，咨询人有权解除合同。委托人应在解除合同后28天内按专用合同条款的约定完成已完咨询业务酬金结算和付款。合同当事人未能就解除合同后的结清达成一致的，按照第10条〔争议解决〕的约定处理。</w:t>
      </w:r>
    </w:p>
    <w:p>
      <w:pPr>
        <w:pStyle w:val="4"/>
        <w:spacing w:line="360" w:lineRule="auto"/>
        <w:rPr>
          <w:rFonts w:hint="eastAsia" w:ascii="宋体" w:hAnsi="宋体" w:eastAsia="宋体" w:cs="宋体"/>
          <w:sz w:val="21"/>
          <w:szCs w:val="21"/>
        </w:rPr>
      </w:pPr>
      <w:bookmarkStart w:id="127" w:name="_Toc407261936"/>
      <w:r>
        <w:rPr>
          <w:rFonts w:hint="eastAsia" w:ascii="宋体" w:hAnsi="宋体" w:eastAsia="宋体" w:cs="宋体"/>
          <w:sz w:val="21"/>
          <w:szCs w:val="21"/>
        </w:rPr>
        <w:t>9.2 咨询人违约</w:t>
      </w:r>
      <w:bookmarkEnd w:id="127"/>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咨询人未能按照合同约定履行合同义务的，委托人可向咨询人发出整改通知，要求其在指定的合理期限内改正。咨询人应承担因其违约行为而增加的费用和延误的咨询期限，并按专用合同条款的约定承担违约责任。</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除专用合同条款另有约定外，委托人发出整改通知后，咨询人在指定的合理期限内仍不纠正违约行为，委托人有权解除合同。合同当事人应在解除合同后28天内按专用合同条款的约定完成已完咨询业务酬金结算和付款。合同当事人未能就解除合同后的结清达成一致的，按照第10条〔争议解决〕的约定处理。</w:t>
      </w:r>
    </w:p>
    <w:p>
      <w:pPr>
        <w:spacing w:line="360" w:lineRule="auto"/>
        <w:ind w:firstLine="422" w:firstLineChars="200"/>
        <w:rPr>
          <w:rFonts w:hint="eastAsia" w:ascii="宋体" w:hAnsi="宋体" w:eastAsia="宋体" w:cs="宋体"/>
          <w:b/>
          <w:bCs/>
          <w:sz w:val="21"/>
          <w:szCs w:val="21"/>
          <w:highlight w:val="yellow"/>
          <w:lang w:eastAsia="zh-CN"/>
        </w:rPr>
      </w:pPr>
      <w:r>
        <w:rPr>
          <w:rFonts w:hint="eastAsia" w:ascii="宋体" w:hAnsi="宋体" w:cs="宋体"/>
          <w:b/>
          <w:bCs/>
          <w:sz w:val="21"/>
          <w:szCs w:val="21"/>
          <w:highlight w:val="yellow"/>
          <w:lang w:val="en-US" w:eastAsia="zh-CN"/>
        </w:rPr>
        <w:t>若咨询人</w:t>
      </w:r>
      <w:r>
        <w:rPr>
          <w:rFonts w:hint="eastAsia" w:ascii="宋体" w:hAnsi="宋体" w:eastAsia="宋体" w:cs="宋体"/>
          <w:b/>
          <w:bCs/>
          <w:sz w:val="21"/>
          <w:szCs w:val="21"/>
          <w:highlight w:val="yellow"/>
        </w:rPr>
        <w:t>发生重大错误，经甲方上会决策后</w:t>
      </w:r>
      <w:r>
        <w:rPr>
          <w:rFonts w:hint="eastAsia" w:ascii="宋体" w:hAnsi="宋体" w:cs="宋体"/>
          <w:b/>
          <w:bCs/>
          <w:sz w:val="21"/>
          <w:szCs w:val="21"/>
          <w:highlight w:val="yellow"/>
          <w:lang w:val="en-US" w:eastAsia="zh-CN"/>
        </w:rPr>
        <w:t>有权</w:t>
      </w:r>
      <w:r>
        <w:rPr>
          <w:rFonts w:hint="eastAsia" w:ascii="宋体" w:hAnsi="宋体" w:eastAsia="宋体" w:cs="宋体"/>
          <w:b/>
          <w:bCs/>
          <w:sz w:val="21"/>
          <w:szCs w:val="21"/>
          <w:highlight w:val="yellow"/>
        </w:rPr>
        <w:t>终止合同</w:t>
      </w:r>
      <w:r>
        <w:rPr>
          <w:rFonts w:hint="eastAsia" w:ascii="宋体" w:hAnsi="宋体" w:cs="宋体"/>
          <w:b/>
          <w:bCs/>
          <w:sz w:val="21"/>
          <w:szCs w:val="21"/>
          <w:highlight w:val="yellow"/>
          <w:lang w:eastAsia="zh-CN"/>
        </w:rPr>
        <w:t>，</w:t>
      </w:r>
      <w:r>
        <w:rPr>
          <w:rFonts w:hint="eastAsia" w:ascii="宋体" w:hAnsi="宋体" w:cs="宋体"/>
          <w:b/>
          <w:bCs/>
          <w:sz w:val="21"/>
          <w:szCs w:val="21"/>
          <w:highlight w:val="yellow"/>
          <w:lang w:val="en-US" w:eastAsia="zh-CN"/>
        </w:rPr>
        <w:t>咨询人须无条件配合</w:t>
      </w:r>
      <w:r>
        <w:rPr>
          <w:rFonts w:hint="eastAsia" w:ascii="宋体" w:hAnsi="宋体" w:cs="宋体"/>
          <w:b/>
          <w:bCs/>
          <w:sz w:val="21"/>
          <w:szCs w:val="21"/>
          <w:highlight w:val="yellow"/>
          <w:lang w:eastAsia="zh-CN"/>
        </w:rPr>
        <w:t>。</w:t>
      </w:r>
    </w:p>
    <w:p>
      <w:pPr>
        <w:pStyle w:val="4"/>
        <w:spacing w:line="360" w:lineRule="auto"/>
        <w:rPr>
          <w:rFonts w:hint="eastAsia" w:ascii="宋体" w:hAnsi="宋体" w:eastAsia="宋体" w:cs="宋体"/>
          <w:sz w:val="21"/>
          <w:szCs w:val="21"/>
        </w:rPr>
      </w:pPr>
      <w:bookmarkStart w:id="128" w:name="_Toc407261937"/>
      <w:r>
        <w:rPr>
          <w:rFonts w:hint="eastAsia" w:ascii="宋体" w:hAnsi="宋体" w:eastAsia="宋体" w:cs="宋体"/>
          <w:sz w:val="21"/>
          <w:szCs w:val="21"/>
        </w:rPr>
        <w:t>9.3 第三人造成的违约</w:t>
      </w:r>
      <w:bookmarkEnd w:id="128"/>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在合同履行过程中，一方当事人因第三人的原因造成违约的，应当向对方当事人承担违约责任。一方当事人和第三人之间的纠纷，依照法律规定或者按照约定解决。</w:t>
      </w:r>
    </w:p>
    <w:p>
      <w:pPr>
        <w:pStyle w:val="3"/>
        <w:spacing w:line="360" w:lineRule="auto"/>
        <w:rPr>
          <w:rFonts w:hint="eastAsia" w:ascii="宋体" w:hAnsi="宋体" w:eastAsia="宋体" w:cs="宋体"/>
          <w:b w:val="0"/>
          <w:sz w:val="21"/>
          <w:szCs w:val="21"/>
        </w:rPr>
      </w:pPr>
      <w:bookmarkStart w:id="129" w:name="_Toc407261938"/>
      <w:r>
        <w:rPr>
          <w:rFonts w:hint="eastAsia" w:ascii="宋体" w:hAnsi="宋体" w:eastAsia="宋体" w:cs="宋体"/>
          <w:b w:val="0"/>
          <w:sz w:val="21"/>
          <w:szCs w:val="21"/>
        </w:rPr>
        <w:t>10. 争议解决</w:t>
      </w:r>
      <w:bookmarkEnd w:id="129"/>
    </w:p>
    <w:p>
      <w:pPr>
        <w:pStyle w:val="4"/>
        <w:spacing w:line="360" w:lineRule="auto"/>
        <w:rPr>
          <w:rFonts w:hint="eastAsia" w:ascii="宋体" w:hAnsi="宋体" w:eastAsia="宋体" w:cs="宋体"/>
          <w:sz w:val="21"/>
          <w:szCs w:val="21"/>
        </w:rPr>
      </w:pPr>
      <w:bookmarkStart w:id="130" w:name="_Toc407261939"/>
      <w:bookmarkStart w:id="131" w:name="_Toc337558841"/>
      <w:bookmarkStart w:id="132" w:name="_Toc296503147"/>
      <w:bookmarkStart w:id="133" w:name="_Toc296346648"/>
      <w:r>
        <w:rPr>
          <w:rFonts w:hint="eastAsia" w:ascii="宋体" w:hAnsi="宋体" w:eastAsia="宋体" w:cs="宋体"/>
          <w:sz w:val="21"/>
          <w:szCs w:val="21"/>
        </w:rPr>
        <w:t>10.1 和解</w:t>
      </w:r>
      <w:bookmarkEnd w:id="130"/>
    </w:p>
    <w:bookmarkEnd w:id="131"/>
    <w:bookmarkEnd w:id="132"/>
    <w:bookmarkEnd w:id="133"/>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合同当事人可以就争议自行和解，自行和解达成协议的经双方签字并盖章后作为合同补充文件，双方均应遵照执行。</w:t>
      </w:r>
    </w:p>
    <w:p>
      <w:pPr>
        <w:pStyle w:val="4"/>
        <w:spacing w:line="360" w:lineRule="auto"/>
        <w:rPr>
          <w:rFonts w:hint="eastAsia" w:ascii="宋体" w:hAnsi="宋体" w:eastAsia="宋体" w:cs="宋体"/>
          <w:sz w:val="21"/>
          <w:szCs w:val="21"/>
        </w:rPr>
      </w:pPr>
      <w:bookmarkStart w:id="134" w:name="_Toc407261940"/>
      <w:r>
        <w:rPr>
          <w:rFonts w:hint="eastAsia" w:ascii="宋体" w:hAnsi="宋体" w:eastAsia="宋体" w:cs="宋体"/>
          <w:sz w:val="21"/>
          <w:szCs w:val="21"/>
        </w:rPr>
        <w:t>10</w:t>
      </w:r>
      <w:bookmarkStart w:id="135" w:name="_Toc296503148"/>
      <w:bookmarkStart w:id="136" w:name="_Toc296346649"/>
      <w:bookmarkStart w:id="137" w:name="_Toc337558842"/>
      <w:r>
        <w:rPr>
          <w:rFonts w:hint="eastAsia" w:ascii="宋体" w:hAnsi="宋体" w:eastAsia="宋体" w:cs="宋体"/>
          <w:sz w:val="21"/>
          <w:szCs w:val="21"/>
        </w:rPr>
        <w:t>.2 调解</w:t>
      </w:r>
      <w:bookmarkEnd w:id="134"/>
    </w:p>
    <w:bookmarkEnd w:id="135"/>
    <w:bookmarkEnd w:id="136"/>
    <w:bookmarkEnd w:id="137"/>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合同当事人可以就争议请求工程造价管理部门、行业协会或其他第三方进行调解，调解达成协议的，经双方签字并盖章后作为合同补充文件，双方均应遵照执行。</w:t>
      </w:r>
    </w:p>
    <w:p>
      <w:pPr>
        <w:pStyle w:val="4"/>
        <w:spacing w:line="360" w:lineRule="auto"/>
        <w:rPr>
          <w:rFonts w:hint="eastAsia" w:ascii="宋体" w:hAnsi="宋体" w:eastAsia="宋体" w:cs="宋体"/>
          <w:sz w:val="21"/>
          <w:szCs w:val="21"/>
        </w:rPr>
      </w:pPr>
      <w:bookmarkStart w:id="138" w:name="_Toc407261941"/>
      <w:r>
        <w:rPr>
          <w:rFonts w:hint="eastAsia" w:ascii="宋体" w:hAnsi="宋体" w:eastAsia="宋体" w:cs="宋体"/>
          <w:sz w:val="21"/>
          <w:szCs w:val="21"/>
        </w:rPr>
        <w:t>10.3 仲裁或诉讼</w:t>
      </w:r>
      <w:bookmarkEnd w:id="138"/>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因合同及合同有关事项产生的争议，合同当事人可以在专用合同条款中约定下列任意一种方式解决争议：</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（1）</w:t>
      </w:r>
      <w:r>
        <w:rPr>
          <w:rFonts w:hint="eastAsia" w:ascii="宋体" w:hAnsi="宋体" w:eastAsia="宋体" w:cs="宋体"/>
          <w:sz w:val="21"/>
          <w:szCs w:val="21"/>
        </w:rPr>
        <w:t>向约定的仲裁委员会申请仲裁；</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（2）</w:t>
      </w:r>
      <w:r>
        <w:rPr>
          <w:rFonts w:hint="eastAsia" w:ascii="宋体" w:hAnsi="宋体" w:eastAsia="宋体" w:cs="宋体"/>
          <w:sz w:val="21"/>
          <w:szCs w:val="21"/>
        </w:rPr>
        <w:t>向有管辖权的人民法院起诉。</w:t>
      </w:r>
    </w:p>
    <w:p>
      <w:pPr>
        <w:pStyle w:val="4"/>
        <w:spacing w:line="360" w:lineRule="auto"/>
        <w:rPr>
          <w:rFonts w:hint="eastAsia" w:ascii="宋体" w:hAnsi="宋体" w:eastAsia="宋体" w:cs="宋体"/>
          <w:sz w:val="21"/>
          <w:szCs w:val="21"/>
        </w:rPr>
      </w:pPr>
      <w:bookmarkStart w:id="139" w:name="_Toc407261942"/>
      <w:r>
        <w:rPr>
          <w:rFonts w:hint="eastAsia" w:ascii="宋体" w:hAnsi="宋体" w:eastAsia="宋体" w:cs="宋体"/>
          <w:sz w:val="21"/>
          <w:szCs w:val="21"/>
        </w:rPr>
        <w:t>10.4 争议解决条款效力</w:t>
      </w:r>
      <w:bookmarkEnd w:id="139"/>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合同有关争议解决的条款独立存在，合同的变更、解除、终止、无效或者被撤销均不影响其效力。</w:t>
      </w: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p>
    <w:p>
      <w:pPr>
        <w:widowControl/>
        <w:spacing w:line="360" w:lineRule="auto"/>
        <w:jc w:val="center"/>
        <w:rPr>
          <w:rFonts w:hint="eastAsia" w:ascii="宋体" w:hAnsi="宋体" w:eastAsia="宋体" w:cs="宋体"/>
          <w:b/>
          <w:bCs/>
          <w:kern w:val="44"/>
          <w:sz w:val="21"/>
          <w:szCs w:val="21"/>
        </w:rPr>
      </w:pPr>
      <w:r>
        <w:rPr>
          <w:rFonts w:hint="eastAsia" w:ascii="宋体" w:hAnsi="宋体" w:eastAsia="宋体" w:cs="宋体"/>
          <w:kern w:val="0"/>
          <w:sz w:val="21"/>
          <w:szCs w:val="21"/>
        </w:rPr>
        <w:br w:type="page"/>
      </w:r>
      <w:bookmarkStart w:id="140" w:name="_Toc407261943"/>
      <w:r>
        <w:rPr>
          <w:rFonts w:hint="eastAsia" w:ascii="宋体" w:hAnsi="宋体" w:eastAsia="宋体" w:cs="宋体"/>
          <w:b/>
          <w:bCs/>
          <w:kern w:val="44"/>
          <w:sz w:val="21"/>
          <w:szCs w:val="21"/>
        </w:rPr>
        <w:t>第三部分专用合同条款</w:t>
      </w:r>
      <w:bookmarkEnd w:id="140"/>
    </w:p>
    <w:p>
      <w:pPr>
        <w:pStyle w:val="3"/>
        <w:spacing w:line="360" w:lineRule="auto"/>
        <w:rPr>
          <w:rFonts w:hint="eastAsia" w:ascii="宋体" w:hAnsi="宋体" w:eastAsia="宋体" w:cs="宋体"/>
          <w:sz w:val="21"/>
          <w:szCs w:val="21"/>
        </w:rPr>
      </w:pPr>
      <w:bookmarkStart w:id="141" w:name="_Toc351203633"/>
      <w:bookmarkStart w:id="142" w:name="_Toc407261944"/>
    </w:p>
    <w:p>
      <w:pPr>
        <w:pStyle w:val="3"/>
        <w:spacing w:line="360" w:lineRule="auto"/>
        <w:rPr>
          <w:rFonts w:hint="eastAsia" w:ascii="宋体" w:hAnsi="宋体" w:eastAsia="宋体" w:cs="宋体"/>
          <w:b w:val="0"/>
          <w:sz w:val="21"/>
          <w:szCs w:val="21"/>
        </w:rPr>
      </w:pPr>
      <w:r>
        <w:rPr>
          <w:rFonts w:hint="eastAsia" w:ascii="宋体" w:hAnsi="宋体" w:eastAsia="宋体" w:cs="宋体"/>
          <w:b w:val="0"/>
          <w:sz w:val="21"/>
          <w:szCs w:val="21"/>
        </w:rPr>
        <w:t>1</w:t>
      </w:r>
      <w:bookmarkStart w:id="143" w:name="_Toc296944495"/>
      <w:bookmarkStart w:id="144" w:name="_Toc296890984"/>
      <w:bookmarkStart w:id="145" w:name="_Toc296891196"/>
      <w:bookmarkStart w:id="146" w:name="_Toc296503156"/>
      <w:bookmarkStart w:id="147" w:name="_Toc292559866"/>
      <w:bookmarkStart w:id="148" w:name="_Toc296346657"/>
      <w:bookmarkStart w:id="149" w:name="_Toc296347155"/>
      <w:bookmarkStart w:id="150" w:name="_Toc297120456"/>
      <w:bookmarkStart w:id="151" w:name="_Toc292559361"/>
      <w:bookmarkStart w:id="152" w:name="_Toc297048342"/>
      <w:r>
        <w:rPr>
          <w:rFonts w:hint="eastAsia" w:ascii="宋体" w:hAnsi="宋体" w:eastAsia="宋体" w:cs="宋体"/>
          <w:b w:val="0"/>
          <w:sz w:val="21"/>
          <w:szCs w:val="21"/>
        </w:rPr>
        <w:t>. 一般约定</w:t>
      </w:r>
      <w:bookmarkEnd w:id="141"/>
      <w:bookmarkEnd w:id="142"/>
    </w:p>
    <w:bookmarkEnd w:id="143"/>
    <w:bookmarkEnd w:id="144"/>
    <w:bookmarkEnd w:id="145"/>
    <w:bookmarkEnd w:id="146"/>
    <w:bookmarkEnd w:id="147"/>
    <w:bookmarkEnd w:id="148"/>
    <w:bookmarkEnd w:id="149"/>
    <w:bookmarkEnd w:id="150"/>
    <w:bookmarkEnd w:id="151"/>
    <w:bookmarkEnd w:id="152"/>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1.3法律</w:t>
      </w:r>
    </w:p>
    <w:p>
      <w:pPr>
        <w:autoSpaceDE w:val="0"/>
        <w:autoSpaceDN w:val="0"/>
        <w:adjustRightInd w:val="0"/>
        <w:spacing w:line="360" w:lineRule="auto"/>
        <w:rPr>
          <w:rFonts w:hint="eastAsia" w:ascii="宋体" w:hAnsi="宋体" w:eastAsia="宋体" w:cs="宋体"/>
          <w:sz w:val="21"/>
          <w:szCs w:val="21"/>
        </w:rPr>
      </w:pPr>
      <w:r>
        <w:rPr>
          <w:rFonts w:hint="eastAsia" w:ascii="宋体" w:hAnsi="宋体" w:eastAsia="宋体" w:cs="宋体"/>
          <w:sz w:val="21"/>
          <w:szCs w:val="21"/>
        </w:rPr>
        <w:t>适用于合同的其他规范性文件：</w:t>
      </w:r>
      <w:r>
        <w:rPr>
          <w:rFonts w:hint="eastAsia" w:ascii="宋体" w:hAnsi="宋体" w:eastAsia="宋体" w:cs="宋体"/>
          <w:color w:val="000000"/>
          <w:kern w:val="0"/>
          <w:sz w:val="21"/>
          <w:szCs w:val="21"/>
          <w:u w:val="single"/>
        </w:rPr>
        <w:t>国家现行相关法律法规及现行安徽省工程造价计价办法和规定等 </w:t>
      </w:r>
      <w:r>
        <w:rPr>
          <w:rFonts w:hint="eastAsia" w:ascii="宋体" w:hAnsi="宋体" w:eastAsia="宋体" w:cs="宋体"/>
          <w:sz w:val="21"/>
          <w:szCs w:val="21"/>
        </w:rPr>
        <w:t>。</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1.4 标准和规范</w:t>
      </w:r>
    </w:p>
    <w:p>
      <w:pPr>
        <w:spacing w:line="360" w:lineRule="auto"/>
        <w:rPr>
          <w:rFonts w:hint="eastAsia" w:ascii="宋体" w:hAnsi="宋体" w:eastAsia="宋体" w:cs="宋体"/>
          <w:sz w:val="21"/>
          <w:szCs w:val="21"/>
        </w:rPr>
      </w:pPr>
      <w:r>
        <w:rPr>
          <w:rFonts w:hint="eastAsia" w:ascii="宋体" w:hAnsi="宋体" w:eastAsia="宋体" w:cs="宋体"/>
          <w:sz w:val="21"/>
          <w:szCs w:val="21"/>
        </w:rPr>
        <w:t>适用于工程造价咨询的标准规范包括：</w:t>
      </w:r>
      <w:r>
        <w:rPr>
          <w:rFonts w:hint="eastAsia" w:ascii="宋体" w:hAnsi="宋体" w:eastAsia="宋体" w:cs="宋体"/>
          <w:sz w:val="21"/>
          <w:szCs w:val="21"/>
          <w:u w:val="single"/>
        </w:rPr>
        <w:t>《建设工程工程量清单计价规范》</w:t>
      </w:r>
      <w:r>
        <w:rPr>
          <w:rFonts w:hint="eastAsia" w:ascii="宋体" w:hAnsi="宋体" w:eastAsia="宋体" w:cs="宋体"/>
          <w:sz w:val="21"/>
          <w:szCs w:val="21"/>
        </w:rPr>
        <w:t>。</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1.5 合同文件的优先顺序</w:t>
      </w:r>
    </w:p>
    <w:p>
      <w:pPr>
        <w:spacing w:line="360" w:lineRule="auto"/>
        <w:rPr>
          <w:rFonts w:hint="eastAsia" w:ascii="宋体" w:hAnsi="宋体" w:eastAsia="宋体" w:cs="宋体"/>
          <w:sz w:val="21"/>
          <w:szCs w:val="21"/>
        </w:rPr>
      </w:pPr>
      <w:r>
        <w:rPr>
          <w:rFonts w:hint="eastAsia" w:ascii="宋体" w:hAnsi="宋体" w:eastAsia="宋体" w:cs="宋体"/>
          <w:sz w:val="21"/>
          <w:szCs w:val="21"/>
        </w:rPr>
        <w:t>合同文件组成及优先顺序为：</w:t>
      </w:r>
      <w:r>
        <w:rPr>
          <w:rFonts w:hint="eastAsia" w:ascii="宋体" w:hAnsi="宋体" w:eastAsia="宋体" w:cs="宋体"/>
          <w:sz w:val="21"/>
          <w:szCs w:val="21"/>
          <w:u w:val="single"/>
        </w:rPr>
        <w:t>执行通用条款</w:t>
      </w:r>
      <w:r>
        <w:rPr>
          <w:rFonts w:hint="eastAsia" w:ascii="宋体" w:hAnsi="宋体" w:eastAsia="宋体" w:cs="宋体"/>
          <w:sz w:val="21"/>
          <w:szCs w:val="21"/>
        </w:rPr>
        <w:t>。</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1.6 联络</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bCs/>
          <w:sz w:val="21"/>
          <w:szCs w:val="21"/>
        </w:rPr>
        <w:t>1.6.1</w:t>
      </w:r>
      <w:r>
        <w:rPr>
          <w:rFonts w:hint="eastAsia" w:ascii="宋体" w:hAnsi="宋体" w:eastAsia="宋体" w:cs="宋体"/>
          <w:kern w:val="0"/>
          <w:sz w:val="21"/>
          <w:szCs w:val="21"/>
        </w:rPr>
        <w:t>委托人和咨询人应当在</w:t>
      </w:r>
      <w:r>
        <w:rPr>
          <w:rFonts w:hint="eastAsia" w:ascii="宋体" w:hAnsi="宋体" w:eastAsia="宋体" w:cs="宋体"/>
          <w:sz w:val="21"/>
          <w:szCs w:val="21"/>
          <w:u w:val="single"/>
        </w:rPr>
        <w:t xml:space="preserve">/   </w:t>
      </w:r>
      <w:r>
        <w:rPr>
          <w:rFonts w:hint="eastAsia" w:ascii="宋体" w:hAnsi="宋体" w:eastAsia="宋体" w:cs="宋体"/>
          <w:kern w:val="0"/>
          <w:sz w:val="21"/>
          <w:szCs w:val="21"/>
        </w:rPr>
        <w:t>天内将与合同有关的通知、批准、证明、证书、指示、指令、要求、请求、同意、意见、确定和决定等书面函件送达对方当事人。</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bCs/>
          <w:sz w:val="21"/>
          <w:szCs w:val="21"/>
        </w:rPr>
        <w:t>1.6.2</w:t>
      </w:r>
      <w:r>
        <w:rPr>
          <w:rFonts w:hint="eastAsia" w:ascii="宋体" w:hAnsi="宋体" w:eastAsia="宋体" w:cs="宋体"/>
          <w:kern w:val="0"/>
          <w:sz w:val="21"/>
          <w:szCs w:val="21"/>
        </w:rPr>
        <w:t>委托人接收文件的地点：</w:t>
      </w:r>
      <w:r>
        <w:rPr>
          <w:rFonts w:hint="eastAsia" w:ascii="宋体" w:hAnsi="宋体" w:eastAsia="宋体" w:cs="宋体"/>
          <w:sz w:val="21"/>
          <w:szCs w:val="21"/>
          <w:u w:val="single"/>
        </w:rPr>
        <w:t xml:space="preserve">/ </w:t>
      </w:r>
      <w:r>
        <w:rPr>
          <w:rFonts w:hint="eastAsia" w:ascii="宋体" w:hAnsi="宋体" w:eastAsia="宋体" w:cs="宋体"/>
          <w:kern w:val="0"/>
          <w:sz w:val="21"/>
          <w:szCs w:val="21"/>
        </w:rPr>
        <w:t>；</w:t>
      </w:r>
    </w:p>
    <w:p>
      <w:pPr>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kern w:val="0"/>
          <w:sz w:val="21"/>
          <w:szCs w:val="21"/>
        </w:rPr>
        <w:t>委托人指定的接收人为：</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委托人指定的电子邮箱：</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咨询人接收文件的地点：</w:t>
      </w:r>
      <w:r>
        <w:rPr>
          <w:rFonts w:hint="eastAsia" w:ascii="宋体" w:hAnsi="宋体" w:eastAsia="宋体" w:cs="宋体"/>
          <w:sz w:val="21"/>
          <w:szCs w:val="21"/>
          <w:u w:val="single"/>
        </w:rPr>
        <w:t>/</w:t>
      </w:r>
      <w:r>
        <w:rPr>
          <w:rFonts w:hint="eastAsia" w:ascii="宋体" w:hAnsi="宋体" w:eastAsia="宋体" w:cs="宋体"/>
          <w:kern w:val="0"/>
          <w:sz w:val="21"/>
          <w:szCs w:val="21"/>
        </w:rPr>
        <w:t>；</w:t>
      </w:r>
    </w:p>
    <w:p>
      <w:pPr>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kern w:val="0"/>
          <w:sz w:val="21"/>
          <w:szCs w:val="21"/>
        </w:rPr>
        <w:t>咨询人指定的接收人为：</w:t>
      </w:r>
      <w:r>
        <w:rPr>
          <w:rFonts w:hint="eastAsia" w:ascii="宋体" w:hAnsi="宋体" w:eastAsia="宋体" w:cs="宋体"/>
          <w:sz w:val="21"/>
          <w:szCs w:val="21"/>
          <w:u w:val="single"/>
        </w:rPr>
        <w:t></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咨询人指定的电子邮箱：</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w:t>
      </w:r>
    </w:p>
    <w:p>
      <w:pPr>
        <w:pStyle w:val="3"/>
        <w:spacing w:line="360" w:lineRule="auto"/>
        <w:rPr>
          <w:rFonts w:hint="eastAsia" w:ascii="宋体" w:hAnsi="宋体" w:eastAsia="宋体" w:cs="宋体"/>
          <w:b w:val="0"/>
          <w:sz w:val="21"/>
          <w:szCs w:val="21"/>
        </w:rPr>
      </w:pPr>
      <w:bookmarkStart w:id="153" w:name="_Toc351203634"/>
      <w:bookmarkStart w:id="154" w:name="_Toc407261945"/>
      <w:r>
        <w:rPr>
          <w:rFonts w:hint="eastAsia" w:ascii="宋体" w:hAnsi="宋体" w:eastAsia="宋体" w:cs="宋体"/>
          <w:b w:val="0"/>
          <w:sz w:val="21"/>
          <w:szCs w:val="21"/>
        </w:rPr>
        <w:t>2</w:t>
      </w:r>
      <w:bookmarkStart w:id="155" w:name="_Toc297048343"/>
      <w:bookmarkStart w:id="156" w:name="_Toc297120457"/>
      <w:bookmarkStart w:id="157" w:name="_Toc296891197"/>
      <w:bookmarkStart w:id="158" w:name="_Toc292559867"/>
      <w:bookmarkStart w:id="159" w:name="_Toc296346658"/>
      <w:bookmarkStart w:id="160" w:name="_Toc292559362"/>
      <w:bookmarkStart w:id="161" w:name="_Toc296944496"/>
      <w:bookmarkStart w:id="162" w:name="_Toc296347156"/>
      <w:bookmarkStart w:id="163" w:name="_Toc296890985"/>
      <w:bookmarkStart w:id="164" w:name="_Toc296503157"/>
      <w:r>
        <w:rPr>
          <w:rFonts w:hint="eastAsia" w:ascii="宋体" w:hAnsi="宋体" w:eastAsia="宋体" w:cs="宋体"/>
          <w:b w:val="0"/>
          <w:sz w:val="21"/>
          <w:szCs w:val="21"/>
        </w:rPr>
        <w:t>. 委托人</w:t>
      </w:r>
      <w:bookmarkEnd w:id="153"/>
      <w:bookmarkEnd w:id="154"/>
    </w:p>
    <w:bookmarkEnd w:id="155"/>
    <w:bookmarkEnd w:id="156"/>
    <w:bookmarkEnd w:id="157"/>
    <w:bookmarkEnd w:id="158"/>
    <w:bookmarkEnd w:id="159"/>
    <w:bookmarkEnd w:id="160"/>
    <w:bookmarkEnd w:id="161"/>
    <w:bookmarkEnd w:id="162"/>
    <w:bookmarkEnd w:id="163"/>
    <w:bookmarkEnd w:id="164"/>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2.1 委托人代表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委托人代表：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姓名：</w:t>
      </w:r>
      <w:r>
        <w:rPr>
          <w:rFonts w:hint="eastAsia" w:ascii="宋体" w:hAnsi="宋体" w:eastAsia="宋体" w:cs="宋体"/>
          <w:sz w:val="21"/>
          <w:szCs w:val="21"/>
          <w:u w:val="single"/>
        </w:rPr>
        <w:t></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身份证号：</w:t>
      </w:r>
      <w:r>
        <w:rPr>
          <w:rFonts w:hint="eastAsia" w:ascii="宋体" w:hAnsi="宋体" w:eastAsia="宋体" w:cs="宋体"/>
          <w:sz w:val="21"/>
          <w:szCs w:val="21"/>
          <w:u w:val="single"/>
        </w:rPr>
        <w:t></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职务：</w:t>
      </w:r>
      <w:r>
        <w:rPr>
          <w:rFonts w:hint="eastAsia" w:ascii="宋体" w:hAnsi="宋体" w:eastAsia="宋体" w:cs="宋体"/>
          <w:sz w:val="21"/>
          <w:szCs w:val="21"/>
          <w:u w:val="single"/>
        </w:rPr>
        <w:t></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联系电话：</w:t>
      </w:r>
      <w:r>
        <w:rPr>
          <w:rFonts w:hint="eastAsia" w:ascii="宋体" w:hAnsi="宋体" w:eastAsia="宋体" w:cs="宋体"/>
          <w:sz w:val="21"/>
          <w:szCs w:val="21"/>
          <w:u w:val="single"/>
        </w:rPr>
        <w:t></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电子信箱：</w:t>
      </w:r>
      <w:r>
        <w:rPr>
          <w:rFonts w:hint="eastAsia" w:ascii="宋体" w:hAnsi="宋体" w:eastAsia="宋体" w:cs="宋体"/>
          <w:sz w:val="21"/>
          <w:szCs w:val="21"/>
          <w:u w:val="single"/>
        </w:rPr>
        <w:t></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通信地址：</w:t>
      </w:r>
      <w:r>
        <w:rPr>
          <w:rFonts w:hint="eastAsia" w:ascii="宋体" w:hAnsi="宋体" w:eastAsia="宋体" w:cs="宋体"/>
          <w:sz w:val="21"/>
          <w:szCs w:val="21"/>
          <w:u w:val="single"/>
        </w:rPr>
        <w:t></w:t>
      </w:r>
      <w:r>
        <w:rPr>
          <w:rFonts w:hint="eastAsia" w:ascii="宋体" w:hAnsi="宋体" w:eastAsia="宋体" w:cs="宋体"/>
          <w:sz w:val="21"/>
          <w:szCs w:val="21"/>
        </w:rPr>
        <w:t>。</w:t>
      </w:r>
    </w:p>
    <w:p>
      <w:pPr>
        <w:spacing w:line="360" w:lineRule="auto"/>
        <w:rPr>
          <w:rFonts w:hint="eastAsia" w:ascii="宋体" w:hAnsi="宋体" w:eastAsia="宋体" w:cs="宋体"/>
          <w:b/>
          <w:sz w:val="21"/>
          <w:szCs w:val="21"/>
        </w:rPr>
      </w:pPr>
      <w:r>
        <w:rPr>
          <w:rFonts w:hint="eastAsia" w:ascii="宋体" w:hAnsi="宋体" w:eastAsia="宋体" w:cs="宋体"/>
          <w:sz w:val="21"/>
          <w:szCs w:val="21"/>
        </w:rPr>
        <w:t>委托人对委托人代表的授权范围如下：</w:t>
      </w:r>
      <w:r>
        <w:rPr>
          <w:rFonts w:hint="eastAsia" w:ascii="宋体" w:hAnsi="宋体" w:eastAsia="宋体" w:cs="宋体"/>
          <w:sz w:val="21"/>
          <w:szCs w:val="21"/>
          <w:u w:val="single"/>
        </w:rPr>
        <w:t></w:t>
      </w:r>
      <w:r>
        <w:rPr>
          <w:rFonts w:hint="eastAsia" w:ascii="宋体" w:hAnsi="宋体" w:eastAsia="宋体" w:cs="宋体"/>
          <w:sz w:val="21"/>
          <w:szCs w:val="21"/>
        </w:rPr>
        <w:t>。</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2.2 提供资料</w:t>
      </w:r>
    </w:p>
    <w:p>
      <w:pPr>
        <w:spacing w:line="360" w:lineRule="auto"/>
        <w:rPr>
          <w:rFonts w:hint="eastAsia" w:ascii="宋体" w:hAnsi="宋体" w:eastAsia="宋体" w:cs="宋体"/>
          <w:b/>
          <w:sz w:val="21"/>
          <w:szCs w:val="21"/>
        </w:rPr>
      </w:pPr>
      <w:r>
        <w:rPr>
          <w:rFonts w:hint="eastAsia" w:ascii="宋体" w:hAnsi="宋体" w:eastAsia="宋体" w:cs="宋体"/>
          <w:sz w:val="21"/>
          <w:szCs w:val="21"/>
        </w:rPr>
        <w:t>委托人向咨询人提供的资料包括：</w:t>
      </w:r>
      <w:r>
        <w:rPr>
          <w:rFonts w:hint="eastAsia" w:ascii="宋体" w:hAnsi="宋体" w:eastAsia="宋体" w:cs="宋体"/>
          <w:sz w:val="21"/>
          <w:szCs w:val="21"/>
          <w:u w:val="single"/>
        </w:rPr>
        <w:t>另行交接</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委托人向咨询人提供资料的期限为：</w:t>
      </w:r>
      <w:r>
        <w:rPr>
          <w:rFonts w:hint="eastAsia" w:ascii="宋体" w:hAnsi="宋体" w:eastAsia="宋体" w:cs="宋体"/>
          <w:sz w:val="21"/>
          <w:szCs w:val="21"/>
          <w:u w:val="single"/>
        </w:rPr>
        <w:t>/</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kern w:val="0"/>
          <w:sz w:val="21"/>
          <w:szCs w:val="21"/>
        </w:rPr>
        <w:t>关于委托人向咨询人提供资料的特别约定：</w:t>
      </w:r>
      <w:r>
        <w:rPr>
          <w:rFonts w:hint="eastAsia" w:ascii="宋体" w:hAnsi="宋体" w:eastAsia="宋体" w:cs="宋体"/>
          <w:sz w:val="21"/>
          <w:szCs w:val="21"/>
          <w:u w:val="single"/>
        </w:rPr>
        <w:t>/</w:t>
      </w:r>
      <w:r>
        <w:rPr>
          <w:rFonts w:hint="eastAsia" w:ascii="宋体" w:hAnsi="宋体" w:eastAsia="宋体" w:cs="宋体"/>
          <w:sz w:val="21"/>
          <w:szCs w:val="21"/>
        </w:rPr>
        <w:t>。</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2.4 答复</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2.4.1 委托人对咨询人以书面形式提交并要求作出决定事宜的答复期限为：</w:t>
      </w:r>
      <w:r>
        <w:rPr>
          <w:rFonts w:hint="eastAsia" w:ascii="宋体" w:hAnsi="宋体" w:eastAsia="宋体" w:cs="宋体"/>
          <w:sz w:val="21"/>
          <w:szCs w:val="21"/>
          <w:u w:val="single"/>
        </w:rPr>
        <w:t>3天</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2.4.2 关于咨询人以书面形式提交并要求第三人作出决定的事宜，由委托人送达第三人的特别约定：</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pPr>
        <w:pStyle w:val="3"/>
        <w:spacing w:line="360" w:lineRule="auto"/>
        <w:rPr>
          <w:rFonts w:hint="eastAsia" w:ascii="宋体" w:hAnsi="宋体" w:eastAsia="宋体" w:cs="宋体"/>
          <w:b w:val="0"/>
          <w:sz w:val="21"/>
          <w:szCs w:val="21"/>
        </w:rPr>
      </w:pPr>
      <w:bookmarkStart w:id="165" w:name="_Toc407261946"/>
      <w:r>
        <w:rPr>
          <w:rFonts w:hint="eastAsia" w:ascii="宋体" w:hAnsi="宋体" w:eastAsia="宋体" w:cs="宋体"/>
          <w:b w:val="0"/>
          <w:sz w:val="21"/>
          <w:szCs w:val="21"/>
        </w:rPr>
        <w:t>3. 咨询人</w:t>
      </w:r>
      <w:bookmarkEnd w:id="165"/>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3.2 项目负责人</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姓名：</w:t>
      </w:r>
      <w:r>
        <w:rPr>
          <w:rFonts w:hint="eastAsia" w:ascii="宋体" w:hAnsi="宋体" w:eastAsia="宋体" w:cs="宋体"/>
          <w:sz w:val="21"/>
          <w:szCs w:val="21"/>
          <w:u w:val="single"/>
        </w:rPr>
        <w:t></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身份证号：</w:t>
      </w:r>
      <w:r>
        <w:rPr>
          <w:rFonts w:hint="eastAsia" w:ascii="宋体" w:hAnsi="宋体" w:eastAsia="宋体" w:cs="宋体"/>
          <w:sz w:val="21"/>
          <w:szCs w:val="21"/>
          <w:u w:val="single"/>
        </w:rPr>
        <w:t></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造价工程师注册证书号：</w:t>
      </w:r>
      <w:r>
        <w:rPr>
          <w:rFonts w:hint="eastAsia" w:ascii="宋体" w:hAnsi="宋体" w:eastAsia="宋体" w:cs="宋体"/>
          <w:sz w:val="21"/>
          <w:szCs w:val="21"/>
          <w:u w:val="single"/>
        </w:rPr>
        <w:t></w:t>
      </w:r>
      <w:r>
        <w:rPr>
          <w:rFonts w:hint="eastAsia" w:ascii="宋体" w:hAnsi="宋体" w:eastAsia="宋体" w:cs="宋体"/>
          <w:sz w:val="21"/>
          <w:szCs w:val="21"/>
          <w:highlight w:val="none"/>
          <w:u w:val="single"/>
        </w:rPr>
        <w:t></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联系电话：</w:t>
      </w:r>
      <w:r>
        <w:rPr>
          <w:rFonts w:hint="eastAsia" w:ascii="宋体" w:hAnsi="宋体" w:eastAsia="宋体" w:cs="宋体"/>
          <w:sz w:val="21"/>
          <w:szCs w:val="21"/>
          <w:u w:val="single"/>
        </w:rPr>
        <w:t></w:t>
      </w:r>
      <w:r>
        <w:rPr>
          <w:rFonts w:hint="eastAsia" w:ascii="宋体" w:hAnsi="宋体" w:eastAsia="宋体" w:cs="宋体"/>
          <w:sz w:val="21"/>
          <w:szCs w:val="21"/>
          <w:highlight w:val="none"/>
          <w:u w:val="single"/>
        </w:rPr>
        <w:t></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电子信箱：</w:t>
      </w:r>
      <w:r>
        <w:rPr>
          <w:rFonts w:hint="eastAsia" w:ascii="宋体" w:hAnsi="宋体" w:eastAsia="宋体" w:cs="宋体"/>
          <w:sz w:val="21"/>
          <w:szCs w:val="21"/>
          <w:u w:val="single"/>
        </w:rPr>
        <w:t></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u w:val="single"/>
        </w:rPr>
        <w:t></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通信地址：</w:t>
      </w:r>
      <w:r>
        <w:rPr>
          <w:rFonts w:hint="eastAsia" w:ascii="宋体" w:hAnsi="宋体" w:eastAsia="宋体" w:cs="宋体"/>
          <w:sz w:val="21"/>
          <w:szCs w:val="21"/>
          <w:u w:val="single"/>
        </w:rPr>
        <w:t></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u w:val="single"/>
        </w:rPr>
        <w:t></w:t>
      </w:r>
      <w:r>
        <w:rPr>
          <w:rFonts w:hint="eastAsia" w:ascii="宋体" w:hAnsi="宋体" w:eastAsia="宋体" w:cs="宋体"/>
          <w:sz w:val="21"/>
          <w:szCs w:val="21"/>
        </w:rPr>
        <w:t>；</w:t>
      </w:r>
    </w:p>
    <w:p>
      <w:pPr>
        <w:spacing w:line="360" w:lineRule="auto"/>
        <w:ind w:left="420" w:leftChars="200"/>
        <w:rPr>
          <w:rFonts w:hint="eastAsia" w:ascii="宋体" w:hAnsi="宋体" w:eastAsia="宋体" w:cs="宋体"/>
          <w:sz w:val="21"/>
          <w:szCs w:val="21"/>
        </w:rPr>
      </w:pPr>
      <w:r>
        <w:rPr>
          <w:rFonts w:hint="eastAsia" w:ascii="宋体" w:hAnsi="宋体" w:eastAsia="宋体" w:cs="宋体"/>
          <w:sz w:val="21"/>
          <w:szCs w:val="21"/>
        </w:rPr>
        <w:t>咨询人对项目负责人的授权范围如下：</w:t>
      </w:r>
      <w:r>
        <w:rPr>
          <w:rFonts w:hint="eastAsia" w:ascii="宋体" w:hAnsi="宋体" w:eastAsia="宋体" w:cs="宋体"/>
          <w:sz w:val="21"/>
          <w:szCs w:val="21"/>
          <w:u w:val="single"/>
        </w:rPr>
        <w:t>负责本项目所有事务</w:t>
      </w:r>
      <w:r>
        <w:rPr>
          <w:rFonts w:hint="eastAsia" w:ascii="宋体" w:hAnsi="宋体" w:eastAsia="宋体" w:cs="宋体"/>
          <w:sz w:val="21"/>
          <w:szCs w:val="21"/>
        </w:rPr>
        <w:t>。</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3.3 工程造价专业人员</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3.3.1</w:t>
      </w:r>
      <w:r>
        <w:rPr>
          <w:rFonts w:hint="eastAsia" w:ascii="宋体" w:hAnsi="宋体" w:eastAsia="宋体" w:cs="宋体"/>
          <w:sz w:val="21"/>
          <w:szCs w:val="21"/>
        </w:rPr>
        <w:t>咨询人提交工程造价专业人员任命文件及其注册证书或资格证书的期限：</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kern w:val="0"/>
          <w:sz w:val="21"/>
          <w:szCs w:val="21"/>
        </w:rPr>
        <w:t>咨询人未提交</w:t>
      </w:r>
      <w:r>
        <w:rPr>
          <w:rFonts w:hint="eastAsia" w:ascii="宋体" w:hAnsi="宋体" w:eastAsia="宋体" w:cs="宋体"/>
          <w:sz w:val="21"/>
          <w:szCs w:val="21"/>
        </w:rPr>
        <w:t>为工程造价专业人员缴纳的社会保险有效证明</w:t>
      </w:r>
      <w:r>
        <w:rPr>
          <w:rFonts w:hint="eastAsia" w:ascii="宋体" w:hAnsi="宋体" w:eastAsia="宋体" w:cs="宋体"/>
          <w:kern w:val="0"/>
          <w:sz w:val="21"/>
          <w:szCs w:val="21"/>
        </w:rPr>
        <w:t>的违约责任：</w:t>
      </w:r>
      <w:r>
        <w:rPr>
          <w:rFonts w:hint="eastAsia" w:ascii="宋体" w:hAnsi="宋体" w:eastAsia="宋体" w:cs="宋体"/>
          <w:kern w:val="0"/>
          <w:sz w:val="21"/>
          <w:szCs w:val="21"/>
          <w:u w:val="single"/>
        </w:rPr>
        <w:t>/</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bCs/>
          <w:sz w:val="21"/>
          <w:szCs w:val="21"/>
        </w:rPr>
        <w:t>3.3.2</w:t>
      </w:r>
      <w:r>
        <w:rPr>
          <w:rFonts w:hint="eastAsia" w:ascii="宋体" w:hAnsi="宋体" w:eastAsia="宋体" w:cs="宋体"/>
          <w:sz w:val="21"/>
          <w:szCs w:val="21"/>
        </w:rPr>
        <w:t>咨询人擅自更换工程造价专业人员的违约责任：</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bCs/>
          <w:sz w:val="21"/>
          <w:szCs w:val="21"/>
        </w:rPr>
        <w:t>3.3.3</w:t>
      </w:r>
      <w:r>
        <w:rPr>
          <w:rFonts w:hint="eastAsia" w:ascii="宋体" w:hAnsi="宋体" w:eastAsia="宋体" w:cs="宋体"/>
          <w:sz w:val="21"/>
          <w:szCs w:val="21"/>
        </w:rPr>
        <w:t>咨询人安排的工程造价专业人员</w:t>
      </w:r>
      <w:r>
        <w:rPr>
          <w:rFonts w:hint="eastAsia" w:ascii="宋体" w:hAnsi="宋体" w:eastAsia="宋体" w:cs="宋体"/>
          <w:kern w:val="0"/>
          <w:sz w:val="21"/>
          <w:szCs w:val="21"/>
        </w:rPr>
        <w:t>每月在施工现场的时间要求：</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工程造价专业人员</w:t>
      </w:r>
      <w:r>
        <w:rPr>
          <w:rFonts w:hint="eastAsia" w:ascii="宋体" w:hAnsi="宋体" w:eastAsia="宋体" w:cs="宋体"/>
          <w:kern w:val="0"/>
          <w:sz w:val="21"/>
          <w:szCs w:val="21"/>
        </w:rPr>
        <w:t>未经批准，擅自离开施工现场的违约责任：</w:t>
      </w:r>
      <w:r>
        <w:rPr>
          <w:rFonts w:hint="eastAsia" w:ascii="宋体" w:hAnsi="宋体" w:eastAsia="宋体" w:cs="宋体"/>
          <w:sz w:val="21"/>
          <w:szCs w:val="21"/>
          <w:u w:val="single"/>
        </w:rPr>
        <w:t>/</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3.3.4</w:t>
      </w:r>
      <w:r>
        <w:rPr>
          <w:rFonts w:hint="eastAsia" w:ascii="宋体" w:hAnsi="宋体" w:eastAsia="宋体" w:cs="宋体"/>
          <w:sz w:val="21"/>
          <w:szCs w:val="21"/>
        </w:rPr>
        <w:t>咨询人无正当理由拒绝撤换工程造价专业人员的违约责任：</w:t>
      </w:r>
      <w:r>
        <w:rPr>
          <w:rFonts w:hint="eastAsia" w:ascii="宋体" w:hAnsi="宋体" w:eastAsia="宋体" w:cs="宋体"/>
          <w:sz w:val="21"/>
          <w:szCs w:val="21"/>
          <w:u w:val="single"/>
        </w:rPr>
        <w:t>/</w:t>
      </w:r>
      <w:r>
        <w:rPr>
          <w:rFonts w:hint="eastAsia" w:ascii="宋体" w:hAnsi="宋体" w:eastAsia="宋体" w:cs="宋体"/>
          <w:sz w:val="21"/>
          <w:szCs w:val="21"/>
        </w:rPr>
        <w:t>。</w:t>
      </w:r>
    </w:p>
    <w:p>
      <w:pPr>
        <w:pStyle w:val="3"/>
        <w:spacing w:line="360" w:lineRule="auto"/>
        <w:rPr>
          <w:rFonts w:hint="eastAsia" w:ascii="宋体" w:hAnsi="宋体" w:eastAsia="宋体" w:cs="宋体"/>
          <w:b w:val="0"/>
          <w:sz w:val="21"/>
          <w:szCs w:val="21"/>
        </w:rPr>
      </w:pPr>
      <w:bookmarkStart w:id="166" w:name="_Toc407261947"/>
      <w:r>
        <w:rPr>
          <w:rFonts w:hint="eastAsia" w:ascii="宋体" w:hAnsi="宋体" w:eastAsia="宋体" w:cs="宋体"/>
          <w:b w:val="0"/>
          <w:sz w:val="21"/>
          <w:szCs w:val="21"/>
        </w:rPr>
        <w:t>4. 咨询业务范围和工作内容</w:t>
      </w:r>
      <w:bookmarkEnd w:id="166"/>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4.2 咨询工作内容</w:t>
      </w:r>
    </w:p>
    <w:p>
      <w:pPr>
        <w:spacing w:line="360" w:lineRule="auto"/>
        <w:rPr>
          <w:rFonts w:hint="eastAsia" w:ascii="宋体" w:hAnsi="宋体" w:eastAsia="宋体" w:cs="宋体"/>
          <w:sz w:val="21"/>
          <w:szCs w:val="21"/>
        </w:rPr>
      </w:pPr>
      <w:r>
        <w:rPr>
          <w:rFonts w:hint="eastAsia" w:ascii="宋体" w:hAnsi="宋体" w:eastAsia="宋体" w:cs="宋体"/>
          <w:sz w:val="21"/>
          <w:szCs w:val="21"/>
        </w:rPr>
        <w:t>工程造价咨询工作内容包括：</w:t>
      </w:r>
      <w:r>
        <w:rPr>
          <w:rFonts w:hint="eastAsia" w:ascii="宋体" w:hAnsi="宋体" w:eastAsia="宋体" w:cs="宋体"/>
          <w:sz w:val="21"/>
          <w:szCs w:val="21"/>
          <w:u w:val="single"/>
        </w:rPr>
        <w:t>编制工程量清单及招标控制价</w:t>
      </w:r>
      <w:r>
        <w:rPr>
          <w:rFonts w:hint="eastAsia" w:ascii="宋体" w:hAnsi="宋体" w:eastAsia="宋体" w:cs="宋体"/>
          <w:sz w:val="21"/>
          <w:szCs w:val="21"/>
        </w:rPr>
        <w:t>。</w:t>
      </w:r>
    </w:p>
    <w:p>
      <w:pPr>
        <w:pStyle w:val="3"/>
        <w:spacing w:line="360" w:lineRule="auto"/>
        <w:rPr>
          <w:rFonts w:hint="eastAsia" w:ascii="宋体" w:hAnsi="宋体" w:eastAsia="宋体" w:cs="宋体"/>
          <w:b w:val="0"/>
          <w:sz w:val="21"/>
          <w:szCs w:val="21"/>
        </w:rPr>
      </w:pPr>
      <w:bookmarkStart w:id="167" w:name="_Toc407261948"/>
      <w:r>
        <w:rPr>
          <w:rFonts w:hint="eastAsia" w:ascii="宋体" w:hAnsi="宋体" w:eastAsia="宋体" w:cs="宋体"/>
          <w:b w:val="0"/>
          <w:sz w:val="21"/>
          <w:szCs w:val="21"/>
        </w:rPr>
        <w:t>5. 咨询期限</w:t>
      </w:r>
      <w:bookmarkEnd w:id="167"/>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5.2 咨询期限延误</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5.2.1</w:t>
      </w:r>
      <w:r>
        <w:rPr>
          <w:rFonts w:hint="eastAsia" w:ascii="宋体" w:hAnsi="宋体" w:eastAsia="宋体" w:cs="宋体"/>
          <w:sz w:val="21"/>
          <w:szCs w:val="21"/>
        </w:rPr>
        <w:t>因委托人原因导致咨询期限延误</w:t>
      </w:r>
    </w:p>
    <w:p>
      <w:pPr>
        <w:spacing w:line="360" w:lineRule="auto"/>
        <w:rPr>
          <w:rFonts w:hint="eastAsia" w:ascii="宋体" w:hAnsi="宋体" w:eastAsia="宋体" w:cs="宋体"/>
          <w:sz w:val="21"/>
          <w:szCs w:val="21"/>
        </w:rPr>
      </w:pPr>
      <w:r>
        <w:rPr>
          <w:rFonts w:hint="eastAsia" w:ascii="宋体" w:hAnsi="宋体" w:eastAsia="宋体" w:cs="宋体"/>
          <w:kern w:val="0"/>
          <w:sz w:val="21"/>
          <w:szCs w:val="21"/>
        </w:rPr>
        <w:t>（6）因</w:t>
      </w:r>
      <w:r>
        <w:rPr>
          <w:rFonts w:hint="eastAsia" w:ascii="宋体" w:hAnsi="宋体" w:eastAsia="宋体" w:cs="宋体"/>
          <w:sz w:val="21"/>
          <w:szCs w:val="21"/>
        </w:rPr>
        <w:t>委托人原因导致咨询期限延误的其他情形：</w:t>
      </w:r>
      <w:r>
        <w:rPr>
          <w:rFonts w:hint="eastAsia" w:ascii="宋体" w:hAnsi="宋体" w:eastAsia="宋体" w:cs="宋体"/>
          <w:sz w:val="21"/>
          <w:szCs w:val="21"/>
          <w:u w:val="single"/>
        </w:rPr>
        <w:t xml:space="preserve">    顺延    </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z w:val="21"/>
          <w:szCs w:val="21"/>
        </w:rPr>
      </w:pPr>
      <w:bookmarkStart w:id="168" w:name="_Toc297123518"/>
      <w:bookmarkStart w:id="169" w:name="_Toc303539127"/>
      <w:bookmarkStart w:id="170" w:name="_Toc304295548"/>
      <w:bookmarkStart w:id="171" w:name="_Toc297216177"/>
      <w:bookmarkStart w:id="172" w:name="_Toc300934970"/>
      <w:r>
        <w:rPr>
          <w:rFonts w:hint="eastAsia" w:ascii="宋体" w:hAnsi="宋体" w:eastAsia="宋体" w:cs="宋体"/>
          <w:bCs/>
          <w:sz w:val="21"/>
          <w:szCs w:val="21"/>
        </w:rPr>
        <w:t>5.2.2</w:t>
      </w:r>
      <w:r>
        <w:rPr>
          <w:rFonts w:hint="eastAsia" w:ascii="宋体" w:hAnsi="宋体" w:eastAsia="宋体" w:cs="宋体"/>
          <w:sz w:val="21"/>
          <w:szCs w:val="21"/>
        </w:rPr>
        <w:t>因咨询人原因导致咨询期限延误</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因</w:t>
      </w:r>
      <w:bookmarkStart w:id="173" w:name="_Toc312678013"/>
      <w:bookmarkStart w:id="174" w:name="_Toc312677487"/>
      <w:bookmarkStart w:id="175" w:name="_Toc318581170"/>
      <w:r>
        <w:rPr>
          <w:rFonts w:hint="eastAsia" w:ascii="宋体" w:hAnsi="宋体" w:eastAsia="宋体" w:cs="宋体"/>
          <w:sz w:val="21"/>
          <w:szCs w:val="21"/>
        </w:rPr>
        <w:t>咨询人原因造成咨询期限延误，逾期完成咨询业务违约金的计算方法为：因咨询人原因造成咨询期限延误，逾期完成咨询业务违约金的计算方法为：</w:t>
      </w:r>
      <w:r>
        <w:rPr>
          <w:rFonts w:hint="eastAsia" w:ascii="宋体" w:hAnsi="宋体" w:eastAsia="宋体" w:cs="宋体"/>
          <w:sz w:val="21"/>
          <w:szCs w:val="21"/>
          <w:u w:val="single"/>
        </w:rPr>
        <w:t xml:space="preserve"> 工程造价咨询成果文件延期一天，造价咨询费用顺延一个月支付。</w:t>
      </w:r>
    </w:p>
    <w:bookmarkEnd w:id="168"/>
    <w:bookmarkEnd w:id="169"/>
    <w:bookmarkEnd w:id="170"/>
    <w:bookmarkEnd w:id="171"/>
    <w:bookmarkEnd w:id="172"/>
    <w:bookmarkEnd w:id="173"/>
    <w:bookmarkEnd w:id="174"/>
    <w:bookmarkEnd w:id="175"/>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因咨询人原因造成咨询期限延误，</w:t>
      </w:r>
      <w:bookmarkStart w:id="176" w:name="_Toc312678014"/>
      <w:bookmarkStart w:id="177" w:name="_Toc318581171"/>
      <w:r>
        <w:rPr>
          <w:rFonts w:hint="eastAsia" w:ascii="宋体" w:hAnsi="宋体" w:eastAsia="宋体" w:cs="宋体"/>
          <w:sz w:val="21"/>
          <w:szCs w:val="21"/>
        </w:rPr>
        <w:t>逾期完成咨询业务违约金的上限：</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bookmarkEnd w:id="176"/>
    <w:bookmarkEnd w:id="177"/>
    <w:p>
      <w:pPr>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5.2.3</w:t>
      </w:r>
      <w:r>
        <w:rPr>
          <w:rFonts w:hint="eastAsia" w:ascii="宋体" w:hAnsi="宋体" w:eastAsia="宋体" w:cs="宋体"/>
          <w:sz w:val="21"/>
          <w:szCs w:val="21"/>
        </w:rPr>
        <w:t>因第三人原因导致咨询期限延误</w:t>
      </w:r>
    </w:p>
    <w:p>
      <w:pPr>
        <w:spacing w:line="360" w:lineRule="auto"/>
        <w:rPr>
          <w:rFonts w:hint="eastAsia" w:ascii="宋体" w:hAnsi="宋体" w:eastAsia="宋体" w:cs="宋体"/>
          <w:sz w:val="21"/>
          <w:szCs w:val="21"/>
        </w:rPr>
      </w:pPr>
      <w:r>
        <w:rPr>
          <w:rFonts w:hint="eastAsia" w:ascii="宋体" w:hAnsi="宋体" w:eastAsia="宋体" w:cs="宋体"/>
          <w:kern w:val="0"/>
          <w:sz w:val="21"/>
          <w:szCs w:val="21"/>
        </w:rPr>
        <w:t>（3）因</w:t>
      </w:r>
      <w:r>
        <w:rPr>
          <w:rFonts w:hint="eastAsia" w:ascii="宋体" w:hAnsi="宋体" w:eastAsia="宋体" w:cs="宋体"/>
          <w:sz w:val="21"/>
          <w:szCs w:val="21"/>
        </w:rPr>
        <w:t>第三人原因导致咨询期限延误的其他情形：</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5.3 工程造价咨询成果文件交付期限</w:t>
      </w: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5.3.1</w:t>
      </w:r>
      <w:r>
        <w:rPr>
          <w:rFonts w:hint="eastAsia" w:ascii="宋体" w:hAnsi="宋体" w:eastAsia="宋体" w:cs="宋体"/>
          <w:sz w:val="21"/>
          <w:szCs w:val="21"/>
        </w:rPr>
        <w:t>咨询人向委托人提交工程造价咨询成果文件的份数</w:t>
      </w:r>
      <w:r>
        <w:rPr>
          <w:rFonts w:hint="eastAsia" w:ascii="宋体" w:hAnsi="宋体" w:eastAsia="宋体" w:cs="宋体"/>
          <w:sz w:val="21"/>
          <w:szCs w:val="21"/>
          <w:u w:val="single"/>
        </w:rPr>
        <w:t xml:space="preserve"> 三  </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委托人在收到咨询人提交的工程造价咨询成果文件后确认或提出修改意见的期限：</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bCs/>
          <w:sz w:val="21"/>
          <w:szCs w:val="21"/>
        </w:rPr>
        <w:t>5.3.2</w:t>
      </w:r>
      <w:r>
        <w:rPr>
          <w:rFonts w:hint="eastAsia" w:ascii="宋体" w:hAnsi="宋体" w:eastAsia="宋体" w:cs="宋体"/>
          <w:sz w:val="21"/>
          <w:szCs w:val="21"/>
        </w:rPr>
        <w:t>因咨询人原因未能在合理的期限内完成工程计量与支付、合同价款调整等文件编制或审核，给委托人造成损失的违约责任</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pPr>
        <w:pStyle w:val="3"/>
        <w:spacing w:line="360" w:lineRule="auto"/>
        <w:rPr>
          <w:rFonts w:hint="eastAsia" w:ascii="宋体" w:hAnsi="宋体" w:eastAsia="宋体" w:cs="宋体"/>
          <w:b w:val="0"/>
          <w:sz w:val="21"/>
          <w:szCs w:val="21"/>
        </w:rPr>
      </w:pPr>
      <w:bookmarkStart w:id="178" w:name="_Toc407261949"/>
      <w:r>
        <w:rPr>
          <w:rFonts w:hint="eastAsia" w:ascii="宋体" w:hAnsi="宋体" w:eastAsia="宋体" w:cs="宋体"/>
          <w:b w:val="0"/>
          <w:sz w:val="21"/>
          <w:szCs w:val="21"/>
        </w:rPr>
        <w:t>6. 咨询质量</w:t>
      </w:r>
      <w:bookmarkEnd w:id="178"/>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6.1 质量要求</w:t>
      </w:r>
    </w:p>
    <w:p>
      <w:pPr>
        <w:spacing w:line="360" w:lineRule="auto"/>
        <w:rPr>
          <w:rFonts w:hint="eastAsia" w:ascii="宋体" w:hAnsi="宋体" w:eastAsia="宋体" w:cs="宋体"/>
          <w:sz w:val="21"/>
          <w:szCs w:val="21"/>
        </w:rPr>
      </w:pPr>
      <w:r>
        <w:rPr>
          <w:rFonts w:hint="eastAsia" w:ascii="宋体" w:hAnsi="宋体" w:eastAsia="宋体" w:cs="宋体"/>
          <w:sz w:val="21"/>
          <w:szCs w:val="21"/>
        </w:rPr>
        <w:t>工程造价咨询成果文件质量标准：</w:t>
      </w:r>
      <w:r>
        <w:rPr>
          <w:rFonts w:hint="eastAsia" w:ascii="宋体" w:hAnsi="宋体" w:eastAsia="宋体" w:cs="宋体"/>
          <w:sz w:val="21"/>
          <w:szCs w:val="21"/>
          <w:u w:val="single"/>
        </w:rPr>
        <w:t>现行国家、地方或行业工程计价有关规定、标准、规范的要求</w:t>
      </w:r>
      <w:r>
        <w:rPr>
          <w:rFonts w:hint="eastAsia" w:ascii="宋体" w:hAnsi="宋体" w:eastAsia="宋体" w:cs="宋体"/>
          <w:sz w:val="21"/>
          <w:szCs w:val="21"/>
        </w:rPr>
        <w:t>。</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6.3 质量不合格处理</w:t>
      </w:r>
    </w:p>
    <w:p>
      <w:pPr>
        <w:spacing w:line="4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因咨询人原因造成工程造价咨询成果文件质量未达到合同约定标准，委托人相应减少咨询酬金的计算方法为：</w:t>
      </w:r>
    </w:p>
    <w:p>
      <w:pPr>
        <w:spacing w:line="360" w:lineRule="auto"/>
        <w:ind w:firstLine="420" w:firstLineChars="200"/>
        <w:rPr>
          <w:rFonts w:hint="eastAsia" w:ascii="宋体" w:hAnsi="宋体" w:eastAsia="宋体" w:cs="宋体"/>
          <w:b/>
          <w:bCs/>
          <w:sz w:val="21"/>
          <w:szCs w:val="21"/>
          <w:u w:val="single"/>
        </w:rPr>
      </w:pPr>
      <w:r>
        <w:rPr>
          <w:rFonts w:hint="eastAsia" w:ascii="宋体" w:hAnsi="宋体" w:eastAsia="宋体" w:cs="宋体"/>
          <w:sz w:val="21"/>
          <w:szCs w:val="21"/>
          <w:u w:val="single"/>
        </w:rPr>
        <w:t>因清单控制价编制单位编制的工程量清单控制价文本缺项、漏项、错误引起的工程费用增加，0～3万元的变更累计发生3次以上（含3次）扣除编制单位合同编制费用的5%违约金；每发生一次3～10万（含3万）的变更扣除编制单位合同编制费用的10%违约金；每发生一次10万元以上50万元以下（含10万）变更扣除编制单位合同编制费用的20%违约金；每发生一次50万元以上100万元以下（含100万）的变更扣除编制单位合同编制费用的30%违约金。每发生一次100万元以上的变更扣除编制单位合同编制费用的50%违约金。</w:t>
      </w:r>
      <w:r>
        <w:rPr>
          <w:rFonts w:hint="eastAsia" w:ascii="宋体" w:hAnsi="宋体" w:eastAsia="宋体" w:cs="宋体"/>
          <w:b/>
          <w:bCs/>
          <w:sz w:val="21"/>
          <w:szCs w:val="21"/>
          <w:u w:val="single"/>
        </w:rPr>
        <w:t>若咨询人发生重大错误，经甲方上会决策后有权终止合同，咨询人须无条件配合。</w:t>
      </w:r>
    </w:p>
    <w:p>
      <w:pPr>
        <w:pStyle w:val="3"/>
        <w:spacing w:line="360" w:lineRule="auto"/>
        <w:rPr>
          <w:rFonts w:hint="eastAsia" w:ascii="宋体" w:hAnsi="宋体" w:eastAsia="宋体" w:cs="宋体"/>
          <w:b w:val="0"/>
          <w:sz w:val="21"/>
          <w:szCs w:val="21"/>
        </w:rPr>
      </w:pPr>
      <w:bookmarkStart w:id="179" w:name="_Toc407261950"/>
      <w:r>
        <w:rPr>
          <w:rFonts w:hint="eastAsia" w:ascii="宋体" w:hAnsi="宋体" w:eastAsia="宋体" w:cs="宋体"/>
          <w:b w:val="0"/>
          <w:sz w:val="21"/>
          <w:szCs w:val="21"/>
        </w:rPr>
        <w:t>7. 咨询酬金</w:t>
      </w:r>
      <w:bookmarkEnd w:id="179"/>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7.1 酬金计算方式</w:t>
      </w:r>
    </w:p>
    <w:p>
      <w:pPr>
        <w:spacing w:line="360" w:lineRule="auto"/>
        <w:rPr>
          <w:rFonts w:hint="eastAsia" w:ascii="宋体" w:hAnsi="宋体" w:eastAsia="宋体" w:cs="宋体"/>
          <w:sz w:val="21"/>
          <w:szCs w:val="21"/>
          <w:highlight w:val="yellow"/>
          <w:lang w:eastAsia="zh-CN"/>
        </w:rPr>
      </w:pPr>
      <w:r>
        <w:rPr>
          <w:rFonts w:hint="eastAsia" w:ascii="宋体" w:hAnsi="宋体" w:eastAsia="宋体" w:cs="宋体"/>
          <w:sz w:val="21"/>
          <w:szCs w:val="21"/>
          <w:highlight w:val="yellow"/>
        </w:rPr>
        <w:t>咨询酬金其他计算方式：</w:t>
      </w:r>
      <w:r>
        <w:rPr>
          <w:rFonts w:hint="eastAsia" w:ascii="宋体" w:hAnsi="宋体" w:eastAsia="宋体" w:cs="宋体"/>
          <w:sz w:val="21"/>
          <w:szCs w:val="21"/>
          <w:highlight w:val="yellow"/>
          <w:u w:val="single"/>
        </w:rPr>
        <w:t>采用固定酬金方式结算</w:t>
      </w:r>
      <w:r>
        <w:rPr>
          <w:rFonts w:hint="eastAsia" w:ascii="宋体" w:hAnsi="宋体" w:eastAsia="宋体" w:cs="宋体"/>
          <w:sz w:val="21"/>
          <w:szCs w:val="21"/>
          <w:highlight w:val="yellow"/>
        </w:rPr>
        <w:t>。按实际审计项目数量收费</w:t>
      </w:r>
      <w:r>
        <w:rPr>
          <w:rFonts w:hint="eastAsia" w:ascii="宋体" w:hAnsi="宋体" w:cs="宋体"/>
          <w:sz w:val="21"/>
          <w:szCs w:val="21"/>
          <w:highlight w:val="yellow"/>
          <w:lang w:eastAsia="zh-CN"/>
        </w:rPr>
        <w:t>。</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7.2 预付酬金</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预付酬金支付比例或金额：</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预付酬金支付期限：</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委托人逾期支付预付酬金的违约金的计算方式：</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7.3 酬金分段结算与支付</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7.3.1</w:t>
      </w:r>
      <w:r>
        <w:rPr>
          <w:rFonts w:hint="eastAsia" w:ascii="宋体" w:hAnsi="宋体" w:eastAsia="宋体" w:cs="宋体"/>
          <w:sz w:val="21"/>
          <w:szCs w:val="21"/>
        </w:rPr>
        <w:t>酬金分段结算与支付的比例或金额：</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咨询人提交酬金分段结算与支付申请书的期限：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7.3.2</w:t>
      </w:r>
      <w:r>
        <w:rPr>
          <w:rFonts w:hint="eastAsia" w:ascii="宋体" w:hAnsi="宋体" w:eastAsia="宋体" w:cs="宋体"/>
          <w:sz w:val="21"/>
          <w:szCs w:val="21"/>
        </w:rPr>
        <w:t>委托人审核确认酬金分段结算与支付申请书并完成酬金支付的期限：</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7.4 酬金结清与支付</w:t>
      </w:r>
    </w:p>
    <w:p>
      <w:pPr>
        <w:spacing w:line="360" w:lineRule="auto"/>
        <w:rPr>
          <w:rFonts w:hint="eastAsia" w:ascii="宋体" w:hAnsi="宋体" w:eastAsia="宋体" w:cs="宋体"/>
          <w:sz w:val="21"/>
          <w:szCs w:val="21"/>
        </w:rPr>
      </w:pPr>
      <w:r>
        <w:rPr>
          <w:rFonts w:hint="eastAsia" w:ascii="宋体" w:hAnsi="宋体" w:eastAsia="宋体" w:cs="宋体"/>
          <w:bCs/>
          <w:sz w:val="21"/>
          <w:szCs w:val="21"/>
        </w:rPr>
        <w:t>7.4.1</w:t>
      </w:r>
      <w:r>
        <w:rPr>
          <w:rFonts w:hint="eastAsia" w:ascii="宋体" w:hAnsi="宋体" w:eastAsia="宋体" w:cs="宋体"/>
          <w:sz w:val="21"/>
          <w:szCs w:val="21"/>
        </w:rPr>
        <w:t>咨询人提交酬金结清与支付申请书的期限：</w:t>
      </w:r>
      <w:r>
        <w:rPr>
          <w:rFonts w:hint="eastAsia" w:ascii="宋体" w:hAnsi="宋体" w:eastAsia="宋体" w:cs="宋体"/>
          <w:sz w:val="21"/>
          <w:szCs w:val="21"/>
          <w:u w:val="single"/>
        </w:rPr>
        <w:t>招标工作结束后30日</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bCs/>
          <w:sz w:val="21"/>
          <w:szCs w:val="21"/>
        </w:rPr>
        <w:t>7.4.2</w:t>
      </w:r>
      <w:r>
        <w:rPr>
          <w:rFonts w:hint="eastAsia" w:ascii="宋体" w:hAnsi="宋体" w:eastAsia="宋体" w:cs="宋体"/>
          <w:sz w:val="21"/>
          <w:szCs w:val="21"/>
        </w:rPr>
        <w:t>委托人审核确认酬金结清与支付申请书的期限：</w:t>
      </w:r>
      <w:r>
        <w:rPr>
          <w:rFonts w:hint="eastAsia" w:ascii="宋体" w:hAnsi="宋体" w:eastAsia="宋体" w:cs="宋体"/>
          <w:sz w:val="21"/>
          <w:szCs w:val="21"/>
          <w:u w:val="single"/>
        </w:rPr>
        <w:t xml:space="preserve">接到支付申请后30内  </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z w:val="21"/>
          <w:szCs w:val="21"/>
          <w:highlight w:val="yellow"/>
        </w:rPr>
      </w:pPr>
      <w:r>
        <w:rPr>
          <w:rFonts w:hint="eastAsia" w:ascii="宋体" w:hAnsi="宋体" w:eastAsia="宋体" w:cs="宋体"/>
          <w:sz w:val="21"/>
          <w:szCs w:val="21"/>
        </w:rPr>
        <w:t>7.4.3 委托人完成酬金支付的期限：</w:t>
      </w:r>
      <w:r>
        <w:rPr>
          <w:rFonts w:hint="eastAsia" w:ascii="宋体" w:hAnsi="宋体" w:eastAsia="宋体" w:cs="宋体"/>
          <w:sz w:val="21"/>
          <w:szCs w:val="21"/>
          <w:highlight w:val="yellow"/>
          <w:u w:val="single"/>
        </w:rPr>
        <w:t>委托人确定中标单位后支付</w:t>
      </w:r>
      <w:r>
        <w:rPr>
          <w:rFonts w:hint="eastAsia" w:ascii="宋体" w:hAnsi="宋体" w:cs="宋体"/>
          <w:sz w:val="21"/>
          <w:szCs w:val="21"/>
          <w:highlight w:val="yellow"/>
          <w:u w:val="single"/>
          <w:lang w:val="en-US" w:eastAsia="zh-CN"/>
        </w:rPr>
        <w:t>8</w:t>
      </w:r>
      <w:r>
        <w:rPr>
          <w:rFonts w:hint="eastAsia" w:ascii="宋体" w:hAnsi="宋体" w:eastAsia="宋体" w:cs="宋体"/>
          <w:sz w:val="21"/>
          <w:szCs w:val="21"/>
          <w:highlight w:val="yellow"/>
          <w:u w:val="single"/>
        </w:rPr>
        <w:t>0%咨询费用，余款在本工程结算审计后30日内付清</w:t>
      </w:r>
      <w:r>
        <w:rPr>
          <w:rFonts w:hint="eastAsia" w:ascii="宋体" w:hAnsi="宋体" w:eastAsia="宋体" w:cs="宋体"/>
          <w:sz w:val="21"/>
          <w:szCs w:val="21"/>
          <w:highlight w:val="yellow"/>
        </w:rPr>
        <w:t>。</w:t>
      </w:r>
    </w:p>
    <w:p>
      <w:pPr>
        <w:pStyle w:val="3"/>
        <w:spacing w:line="360" w:lineRule="auto"/>
        <w:rPr>
          <w:rFonts w:hint="eastAsia" w:ascii="宋体" w:hAnsi="宋体" w:eastAsia="宋体" w:cs="宋体"/>
          <w:b w:val="0"/>
          <w:sz w:val="21"/>
          <w:szCs w:val="21"/>
        </w:rPr>
      </w:pPr>
      <w:bookmarkStart w:id="180" w:name="_Toc407261951"/>
      <w:r>
        <w:rPr>
          <w:rFonts w:hint="eastAsia" w:ascii="宋体" w:hAnsi="宋体" w:eastAsia="宋体" w:cs="宋体"/>
          <w:b w:val="0"/>
          <w:sz w:val="21"/>
          <w:szCs w:val="21"/>
        </w:rPr>
        <w:t>8. 变更</w:t>
      </w:r>
      <w:bookmarkEnd w:id="180"/>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8.1 变更的范围</w:t>
      </w:r>
    </w:p>
    <w:p>
      <w:pPr>
        <w:spacing w:line="360" w:lineRule="auto"/>
        <w:rPr>
          <w:rFonts w:hint="eastAsia" w:ascii="宋体" w:hAnsi="宋体" w:eastAsia="宋体" w:cs="宋体"/>
          <w:sz w:val="21"/>
          <w:szCs w:val="21"/>
        </w:rPr>
      </w:pPr>
      <w:r>
        <w:rPr>
          <w:rFonts w:hint="eastAsia" w:ascii="宋体" w:hAnsi="宋体" w:eastAsia="宋体" w:cs="宋体"/>
          <w:kern w:val="0"/>
          <w:sz w:val="21"/>
          <w:szCs w:val="21"/>
        </w:rPr>
        <w:t>（4）变更的其他情形：</w:t>
      </w:r>
      <w:r>
        <w:rPr>
          <w:rFonts w:hint="eastAsia" w:ascii="宋体" w:hAnsi="宋体" w:eastAsia="宋体" w:cs="宋体"/>
          <w:kern w:val="0"/>
          <w:sz w:val="21"/>
          <w:szCs w:val="21"/>
          <w:u w:val="single"/>
        </w:rPr>
        <w:t xml:space="preserve">   / </w:t>
      </w:r>
      <w:r>
        <w:rPr>
          <w:rFonts w:hint="eastAsia" w:ascii="宋体" w:hAnsi="宋体" w:eastAsia="宋体" w:cs="宋体"/>
          <w:sz w:val="21"/>
          <w:szCs w:val="21"/>
        </w:rPr>
        <w:t>。</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8.2 变更引起的咨询酬金和期限调整</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8.2.1 变更引起咨询酬金调整的计算方法: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变更引起咨询期限调整的计算方法: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8.3 咨询人的合理化建议</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合理化建议奖励金额的比率：</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合理化建议奖励的其他计算方法：</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pStyle w:val="3"/>
        <w:spacing w:line="360" w:lineRule="auto"/>
        <w:rPr>
          <w:rFonts w:hint="eastAsia" w:ascii="宋体" w:hAnsi="宋体" w:eastAsia="宋体" w:cs="宋体"/>
          <w:b w:val="0"/>
          <w:sz w:val="21"/>
          <w:szCs w:val="21"/>
        </w:rPr>
      </w:pPr>
      <w:bookmarkStart w:id="181" w:name="_Toc407261952"/>
      <w:r>
        <w:rPr>
          <w:rFonts w:hint="eastAsia" w:ascii="宋体" w:hAnsi="宋体" w:eastAsia="宋体" w:cs="宋体"/>
          <w:b w:val="0"/>
          <w:sz w:val="21"/>
          <w:szCs w:val="21"/>
        </w:rPr>
        <w:t>9. 违约</w:t>
      </w:r>
      <w:bookmarkEnd w:id="181"/>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9.1 委托人违约</w:t>
      </w:r>
    </w:p>
    <w:p>
      <w:pPr>
        <w:spacing w:before="120" w:after="120" w:line="360" w:lineRule="auto"/>
        <w:rPr>
          <w:rFonts w:hint="eastAsia" w:ascii="宋体" w:hAnsi="宋体" w:eastAsia="宋体" w:cs="宋体"/>
          <w:kern w:val="0"/>
          <w:sz w:val="21"/>
          <w:szCs w:val="21"/>
        </w:rPr>
      </w:pPr>
      <w:r>
        <w:rPr>
          <w:rFonts w:hint="eastAsia" w:ascii="宋体" w:hAnsi="宋体" w:eastAsia="宋体" w:cs="宋体"/>
          <w:kern w:val="0"/>
          <w:sz w:val="21"/>
          <w:szCs w:val="21"/>
        </w:rPr>
        <w:t>关于委托人违约解除合同的特别约定：</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因委托人违约解除合同的，关于已完咨询业务酬金结算和付款的约定：</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9.2 咨询人违约</w:t>
      </w:r>
    </w:p>
    <w:p>
      <w:pPr>
        <w:spacing w:before="120" w:after="120" w:line="360" w:lineRule="auto"/>
        <w:rPr>
          <w:rFonts w:hint="eastAsia" w:ascii="宋体" w:hAnsi="宋体" w:eastAsia="宋体" w:cs="宋体"/>
          <w:kern w:val="0"/>
          <w:sz w:val="21"/>
          <w:szCs w:val="21"/>
          <w:u w:val="single"/>
        </w:rPr>
      </w:pPr>
      <w:r>
        <w:rPr>
          <w:rFonts w:hint="eastAsia" w:ascii="宋体" w:hAnsi="宋体" w:eastAsia="宋体" w:cs="宋体"/>
          <w:kern w:val="0"/>
          <w:sz w:val="21"/>
          <w:szCs w:val="21"/>
        </w:rPr>
        <w:t>关于咨询人违约解除合同的特别约定：</w:t>
      </w:r>
    </w:p>
    <w:p>
      <w:pPr>
        <w:spacing w:line="360" w:lineRule="auto"/>
        <w:rPr>
          <w:rFonts w:hint="eastAsia" w:ascii="宋体" w:hAnsi="宋体" w:eastAsia="宋体" w:cs="宋体"/>
          <w:sz w:val="21"/>
          <w:szCs w:val="21"/>
        </w:rPr>
      </w:pPr>
      <w:r>
        <w:rPr>
          <w:rFonts w:hint="eastAsia" w:ascii="宋体" w:hAnsi="宋体" w:eastAsia="宋体" w:cs="宋体"/>
          <w:sz w:val="21"/>
          <w:szCs w:val="21"/>
        </w:rPr>
        <w:t>因咨询人违约解除合同的，关于已完咨询业务酬金结算和付款的约定：</w:t>
      </w:r>
      <w:r>
        <w:rPr>
          <w:rFonts w:hint="eastAsia" w:ascii="宋体" w:hAnsi="宋体" w:eastAsia="宋体" w:cs="宋体"/>
          <w:sz w:val="21"/>
          <w:szCs w:val="21"/>
          <w:u w:val="single"/>
        </w:rPr>
        <w:t xml:space="preserve">  不予结算</w:t>
      </w:r>
      <w:r>
        <w:rPr>
          <w:rFonts w:hint="eastAsia" w:ascii="宋体" w:hAnsi="宋体" w:eastAsia="宋体" w:cs="宋体"/>
          <w:sz w:val="21"/>
          <w:szCs w:val="21"/>
        </w:rPr>
        <w:t>。</w:t>
      </w:r>
    </w:p>
    <w:p>
      <w:pPr>
        <w:pStyle w:val="3"/>
        <w:spacing w:line="360" w:lineRule="auto"/>
        <w:rPr>
          <w:rFonts w:hint="eastAsia" w:ascii="宋体" w:hAnsi="宋体" w:eastAsia="宋体" w:cs="宋体"/>
          <w:b w:val="0"/>
          <w:sz w:val="21"/>
          <w:szCs w:val="21"/>
        </w:rPr>
      </w:pPr>
      <w:bookmarkStart w:id="182" w:name="_Toc407261953"/>
      <w:r>
        <w:rPr>
          <w:rFonts w:hint="eastAsia" w:ascii="宋体" w:hAnsi="宋体" w:eastAsia="宋体" w:cs="宋体"/>
          <w:b w:val="0"/>
          <w:sz w:val="21"/>
          <w:szCs w:val="21"/>
        </w:rPr>
        <w:t>10. 争议解决</w:t>
      </w:r>
      <w:bookmarkEnd w:id="182"/>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10.3 仲裁或诉讼</w:t>
      </w:r>
    </w:p>
    <w:p>
      <w:pPr>
        <w:spacing w:after="12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因合同及合同有关事项发生的争议，按下列第</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1</w:t>
      </w:r>
      <w:r>
        <w:rPr>
          <w:rFonts w:hint="eastAsia" w:ascii="宋体" w:hAnsi="宋体" w:eastAsia="宋体" w:cs="宋体"/>
          <w:sz w:val="21"/>
          <w:szCs w:val="21"/>
          <w:u w:val="single"/>
        </w:rPr>
        <w:t xml:space="preserve">   </w:t>
      </w:r>
      <w:r>
        <w:rPr>
          <w:rFonts w:hint="eastAsia" w:ascii="宋体" w:hAnsi="宋体" w:eastAsia="宋体" w:cs="宋体"/>
          <w:sz w:val="21"/>
          <w:szCs w:val="21"/>
        </w:rPr>
        <w:t>种方式解决：</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（1）向</w:t>
      </w:r>
      <w:r>
        <w:rPr>
          <w:rFonts w:hint="eastAsia" w:ascii="宋体" w:hAnsi="宋体" w:cs="宋体"/>
          <w:kern w:val="0"/>
          <w:sz w:val="21"/>
          <w:szCs w:val="21"/>
          <w:lang w:val="en-US" w:eastAsia="zh-CN"/>
        </w:rPr>
        <w:t>滁州</w:t>
      </w:r>
      <w:r>
        <w:rPr>
          <w:rFonts w:hint="eastAsia" w:ascii="宋体" w:hAnsi="宋体" w:eastAsia="宋体" w:cs="宋体"/>
          <w:kern w:val="0"/>
          <w:sz w:val="21"/>
          <w:szCs w:val="21"/>
        </w:rPr>
        <w:t>仲裁委员会申请仲裁；</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（2）向</w:t>
      </w:r>
      <w:r>
        <w:rPr>
          <w:rFonts w:hint="eastAsia" w:ascii="宋体" w:hAnsi="宋体" w:cs="宋体"/>
          <w:kern w:val="0"/>
          <w:sz w:val="21"/>
          <w:szCs w:val="21"/>
          <w:u w:val="single"/>
          <w:lang w:val="en-US" w:eastAsia="zh-CN"/>
        </w:rPr>
        <w:t>项目所在地</w:t>
      </w:r>
      <w:r>
        <w:rPr>
          <w:rFonts w:hint="eastAsia" w:ascii="宋体" w:hAnsi="宋体" w:eastAsia="宋体" w:cs="宋体"/>
          <w:kern w:val="0"/>
          <w:sz w:val="21"/>
          <w:szCs w:val="21"/>
        </w:rPr>
        <w:t>人民法院起诉。</w:t>
      </w:r>
    </w:p>
    <w:p>
      <w:pPr>
        <w:pStyle w:val="3"/>
        <w:spacing w:line="360" w:lineRule="auto"/>
        <w:rPr>
          <w:rFonts w:hint="eastAsia" w:ascii="宋体" w:hAnsi="宋体" w:eastAsia="宋体" w:cs="宋体"/>
          <w:b w:val="0"/>
          <w:sz w:val="21"/>
          <w:szCs w:val="21"/>
        </w:rPr>
      </w:pPr>
      <w:bookmarkStart w:id="183" w:name="_Toc407261954"/>
      <w:r>
        <w:rPr>
          <w:rFonts w:hint="eastAsia" w:ascii="宋体" w:hAnsi="宋体" w:eastAsia="宋体" w:cs="宋体"/>
          <w:b w:val="0"/>
          <w:sz w:val="21"/>
          <w:szCs w:val="21"/>
        </w:rPr>
        <w:t>11. 补充条款</w:t>
      </w:r>
      <w:bookmarkEnd w:id="183"/>
    </w:p>
    <w:p>
      <w:pPr>
        <w:spacing w:line="360" w:lineRule="auto"/>
        <w:rPr>
          <w:rFonts w:hint="eastAsia" w:ascii="仿宋_GB2312" w:hAnsi="Times New Roman" w:eastAsia="仿宋_GB2312"/>
          <w:sz w:val="28"/>
          <w:szCs w:val="28"/>
        </w:rPr>
      </w:pPr>
      <w:r>
        <w:rPr>
          <w:rFonts w:hint="eastAsia" w:ascii="宋体" w:hAnsi="宋体" w:eastAsia="宋体" w:cs="宋体"/>
          <w:sz w:val="21"/>
          <w:szCs w:val="21"/>
          <w:u w:val="single"/>
        </w:rPr>
        <w:t xml:space="preserve">                            /     </w:t>
      </w:r>
      <w:r>
        <w:rPr>
          <w:rFonts w:hint="eastAsia" w:ascii="仿宋_GB2312" w:hAnsi="Times New Roman" w:eastAsia="仿宋_GB2312"/>
          <w:sz w:val="28"/>
          <w:szCs w:val="28"/>
          <w:u w:val="single"/>
        </w:rPr>
        <w:t xml:space="preserve">                          </w:t>
      </w:r>
    </w:p>
    <w:p>
      <w:pPr>
        <w:spacing w:line="400" w:lineRule="exact"/>
        <w:rPr>
          <w:rFonts w:ascii="仿宋" w:hAnsi="仿宋" w:eastAsia="仿宋" w:cs="仿宋"/>
          <w:sz w:val="24"/>
        </w:rPr>
      </w:pPr>
    </w:p>
    <w:p>
      <w:pPr>
        <w:spacing w:line="410" w:lineRule="exact"/>
        <w:rPr>
          <w:rFonts w:ascii="仿宋" w:hAnsi="仿宋" w:eastAsia="仿宋" w:cs="仿宋"/>
          <w:sz w:val="36"/>
          <w:szCs w:val="36"/>
        </w:rPr>
      </w:pPr>
    </w:p>
    <w:p>
      <w:pPr>
        <w:rPr>
          <w:rFonts w:ascii="仿宋" w:hAnsi="仿宋" w:eastAsia="仿宋" w:cs="仿宋"/>
          <w:sz w:val="32"/>
          <w:szCs w:val="32"/>
        </w:rPr>
      </w:pPr>
      <w:r>
        <w:rPr>
          <w:rFonts w:ascii="仿宋" w:hAnsi="仿宋" w:eastAsia="仿宋" w:cs="仿宋"/>
        </w:rPr>
        <w:t xml:space="preserve">  </w:t>
      </w:r>
    </w:p>
    <w:p>
      <w:pPr>
        <w:pStyle w:val="2"/>
      </w:pPr>
      <w:bookmarkStart w:id="184" w:name="_Toc29730"/>
      <w:r>
        <w:rPr>
          <w:rFonts w:hint="eastAsia"/>
        </w:rPr>
        <w:t>第四章</w:t>
      </w:r>
      <w:r>
        <w:t></w:t>
      </w:r>
      <w:r>
        <w:rPr>
          <w:rFonts w:hint="eastAsia"/>
        </w:rPr>
        <w:t>技术标准和要求</w:t>
      </w:r>
      <w:bookmarkEnd w:id="184"/>
    </w:p>
    <w:p>
      <w:pPr>
        <w:spacing w:line="360" w:lineRule="exact"/>
        <w:ind w:firstLine="3000" w:firstLineChars="1250"/>
        <w:rPr>
          <w:rFonts w:ascii="仿宋" w:hAnsi="仿宋" w:eastAsia="仿宋" w:cs="仿宋"/>
          <w:sz w:val="32"/>
          <w:szCs w:val="32"/>
        </w:rPr>
      </w:pPr>
      <w:r>
        <w:rPr>
          <w:rFonts w:ascii="仿宋" w:hAnsi="仿宋" w:eastAsia="仿宋" w:cs="仿宋"/>
          <w:sz w:val="24"/>
        </w:rPr>
        <w:t xml:space="preserve">   </w:t>
      </w:r>
      <w:r>
        <w:rPr>
          <w:rFonts w:hint="eastAsia" w:ascii="仿宋" w:hAnsi="仿宋" w:eastAsia="仿宋" w:cs="仿宋"/>
          <w:sz w:val="24"/>
        </w:rPr>
        <w:t>满足国家最新规范标准</w:t>
      </w:r>
    </w:p>
    <w:p>
      <w:pPr>
        <w:spacing w:line="400" w:lineRule="exact"/>
        <w:jc w:val="center"/>
        <w:rPr>
          <w:rFonts w:ascii="仿宋" w:hAnsi="仿宋" w:eastAsia="仿宋" w:cs="仿宋"/>
          <w:sz w:val="32"/>
          <w:szCs w:val="32"/>
        </w:rPr>
      </w:pPr>
    </w:p>
    <w:p>
      <w:pPr>
        <w:spacing w:line="400" w:lineRule="exact"/>
        <w:jc w:val="center"/>
        <w:rPr>
          <w:rFonts w:ascii="仿宋" w:hAnsi="仿宋" w:eastAsia="仿宋" w:cs="仿宋"/>
          <w:sz w:val="32"/>
          <w:szCs w:val="32"/>
        </w:rPr>
      </w:pPr>
    </w:p>
    <w:p>
      <w:pPr>
        <w:spacing w:line="400" w:lineRule="exact"/>
        <w:rPr>
          <w:rFonts w:ascii="仿宋" w:hAnsi="仿宋" w:eastAsia="仿宋" w:cs="仿宋"/>
          <w:sz w:val="24"/>
        </w:rPr>
      </w:pPr>
    </w:p>
    <w:p>
      <w:r>
        <w:br w:type="page"/>
      </w:r>
    </w:p>
    <w:p>
      <w:pPr>
        <w:pStyle w:val="2"/>
      </w:pPr>
      <w:bookmarkStart w:id="185" w:name="_Toc31238"/>
      <w:r>
        <w:rPr>
          <w:rFonts w:hint="eastAsia"/>
        </w:rPr>
        <w:t>第五章</w:t>
      </w:r>
      <w:r>
        <w:t></w:t>
      </w:r>
      <w:r>
        <w:rPr>
          <w:rFonts w:hint="eastAsia"/>
        </w:rPr>
        <w:t>投标文件格式</w:t>
      </w:r>
      <w:bookmarkEnd w:id="185"/>
    </w:p>
    <w:p>
      <w:pPr>
        <w:jc w:val="center"/>
        <w:rPr>
          <w:rFonts w:ascii="仿宋" w:hAnsi="仿宋" w:eastAsia="仿宋" w:cs="仿宋"/>
          <w:sz w:val="20"/>
          <w:szCs w:val="20"/>
        </w:rPr>
      </w:pPr>
      <w:r>
        <w:rPr>
          <w:rFonts w:ascii="仿宋" w:hAnsi="仿宋" w:eastAsia="仿宋" w:cs="仿宋"/>
          <w:sz w:val="28"/>
          <w:szCs w:val="28"/>
          <w:u w:val="single"/>
        </w:rPr>
        <w:t xml:space="preserve">                </w:t>
      </w:r>
      <w:r>
        <w:rPr>
          <w:rFonts w:hint="eastAsia" w:ascii="仿宋" w:hAnsi="仿宋" w:eastAsia="仿宋" w:cs="仿宋"/>
          <w:sz w:val="28"/>
          <w:szCs w:val="28"/>
        </w:rPr>
        <w:t>（项目名称）</w:t>
      </w:r>
    </w:p>
    <w:p>
      <w:pPr>
        <w:jc w:val="center"/>
        <w:rPr>
          <w:rFonts w:ascii="仿宋" w:hAnsi="仿宋" w:eastAsia="仿宋" w:cs="仿宋"/>
          <w:sz w:val="20"/>
          <w:szCs w:val="20"/>
        </w:rPr>
      </w:pPr>
    </w:p>
    <w:p>
      <w:pPr>
        <w:jc w:val="center"/>
        <w:rPr>
          <w:rFonts w:ascii="仿宋" w:hAnsi="仿宋" w:eastAsia="仿宋" w:cs="仿宋"/>
          <w:sz w:val="20"/>
          <w:szCs w:val="20"/>
        </w:rPr>
      </w:pPr>
    </w:p>
    <w:p>
      <w:pPr>
        <w:jc w:val="center"/>
        <w:rPr>
          <w:rFonts w:ascii="仿宋" w:hAnsi="仿宋" w:eastAsia="仿宋" w:cs="仿宋"/>
          <w:sz w:val="20"/>
          <w:szCs w:val="20"/>
        </w:rPr>
      </w:pPr>
    </w:p>
    <w:p>
      <w:pPr>
        <w:rPr>
          <w:rFonts w:ascii="仿宋" w:hAnsi="仿宋" w:eastAsia="仿宋" w:cs="仿宋"/>
          <w:sz w:val="20"/>
          <w:szCs w:val="20"/>
        </w:rPr>
      </w:pPr>
    </w:p>
    <w:p>
      <w:pPr>
        <w:jc w:val="center"/>
        <w:rPr>
          <w:rFonts w:ascii="仿宋" w:hAnsi="仿宋" w:eastAsia="仿宋" w:cs="仿宋"/>
          <w:sz w:val="44"/>
          <w:szCs w:val="44"/>
        </w:rPr>
      </w:pPr>
      <w:r>
        <w:rPr>
          <w:rFonts w:hint="eastAsia" w:ascii="仿宋" w:hAnsi="仿宋" w:eastAsia="仿宋" w:cs="仿宋"/>
          <w:sz w:val="44"/>
          <w:szCs w:val="44"/>
        </w:rPr>
        <w:t>投</w:t>
      </w:r>
      <w:r>
        <w:rPr>
          <w:rFonts w:ascii="仿宋" w:hAnsi="仿宋" w:eastAsia="仿宋" w:cs="仿宋"/>
          <w:sz w:val="44"/>
          <w:szCs w:val="44"/>
        </w:rPr>
        <w:t xml:space="preserve">  </w:t>
      </w:r>
      <w:r>
        <w:rPr>
          <w:rFonts w:hint="eastAsia" w:ascii="仿宋" w:hAnsi="仿宋" w:eastAsia="仿宋" w:cs="仿宋"/>
          <w:sz w:val="44"/>
          <w:szCs w:val="44"/>
        </w:rPr>
        <w:t>标</w:t>
      </w:r>
      <w:r>
        <w:rPr>
          <w:rFonts w:ascii="仿宋" w:hAnsi="仿宋" w:eastAsia="仿宋" w:cs="仿宋"/>
          <w:sz w:val="44"/>
          <w:szCs w:val="44"/>
        </w:rPr>
        <w:t xml:space="preserve">  </w:t>
      </w:r>
      <w:r>
        <w:rPr>
          <w:rFonts w:hint="eastAsia" w:ascii="仿宋" w:hAnsi="仿宋" w:eastAsia="仿宋" w:cs="仿宋"/>
          <w:sz w:val="44"/>
          <w:szCs w:val="44"/>
        </w:rPr>
        <w:t>文</w:t>
      </w:r>
      <w:r>
        <w:rPr>
          <w:rFonts w:ascii="仿宋" w:hAnsi="仿宋" w:eastAsia="仿宋" w:cs="仿宋"/>
          <w:sz w:val="44"/>
          <w:szCs w:val="44"/>
        </w:rPr>
        <w:t xml:space="preserve">  </w:t>
      </w:r>
      <w:r>
        <w:rPr>
          <w:rFonts w:hint="eastAsia" w:ascii="仿宋" w:hAnsi="仿宋" w:eastAsia="仿宋" w:cs="仿宋"/>
          <w:sz w:val="44"/>
          <w:szCs w:val="44"/>
        </w:rPr>
        <w:t>件</w:t>
      </w:r>
      <w:r>
        <w:rPr>
          <w:rFonts w:ascii="仿宋" w:hAnsi="仿宋" w:eastAsia="仿宋" w:cs="仿宋"/>
          <w:sz w:val="44"/>
          <w:szCs w:val="44"/>
        </w:rPr>
        <w:t xml:space="preserve"> </w:t>
      </w:r>
    </w:p>
    <w:p>
      <w:pPr>
        <w:jc w:val="center"/>
        <w:rPr>
          <w:rFonts w:ascii="仿宋" w:hAnsi="仿宋" w:eastAsia="仿宋" w:cs="仿宋"/>
          <w:sz w:val="44"/>
          <w:szCs w:val="44"/>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jc w:val="center"/>
        <w:rPr>
          <w:rFonts w:ascii="仿宋" w:hAnsi="仿宋" w:eastAsia="仿宋" w:cs="仿宋"/>
          <w:sz w:val="28"/>
          <w:szCs w:val="28"/>
          <w:u w:val="single"/>
        </w:rPr>
      </w:pPr>
      <w:r>
        <w:rPr>
          <w:rFonts w:hint="eastAsia" w:ascii="仿宋" w:hAnsi="仿宋" w:eastAsia="仿宋" w:cs="仿宋"/>
          <w:sz w:val="28"/>
          <w:szCs w:val="28"/>
        </w:rPr>
        <w:t>投标人：</w:t>
      </w:r>
      <w:r>
        <w:rPr>
          <w:rFonts w:ascii="仿宋" w:hAnsi="仿宋" w:eastAsia="仿宋" w:cs="仿宋"/>
          <w:sz w:val="28"/>
          <w:szCs w:val="28"/>
          <w:u w:val="single"/>
        </w:rPr>
        <w:t xml:space="preserve">                              </w:t>
      </w:r>
      <w:r>
        <w:rPr>
          <w:rFonts w:hint="eastAsia" w:ascii="仿宋" w:hAnsi="仿宋" w:eastAsia="仿宋" w:cs="仿宋"/>
          <w:sz w:val="28"/>
          <w:szCs w:val="28"/>
        </w:rPr>
        <w:t>（签章）</w:t>
      </w:r>
    </w:p>
    <w:p>
      <w:pPr>
        <w:jc w:val="center"/>
        <w:rPr>
          <w:rFonts w:ascii="仿宋" w:hAnsi="仿宋" w:eastAsia="仿宋" w:cs="仿宋"/>
          <w:sz w:val="28"/>
          <w:szCs w:val="28"/>
        </w:rPr>
      </w:pPr>
      <w:r>
        <w:rPr>
          <w:rFonts w:hint="eastAsia" w:ascii="仿宋" w:hAnsi="仿宋" w:eastAsia="仿宋" w:cs="仿宋"/>
          <w:sz w:val="28"/>
          <w:szCs w:val="28"/>
        </w:rPr>
        <w:t>法定代表人：</w:t>
      </w:r>
      <w:r>
        <w:rPr>
          <w:rFonts w:ascii="仿宋" w:hAnsi="仿宋" w:eastAsia="仿宋" w:cs="仿宋"/>
          <w:sz w:val="28"/>
          <w:szCs w:val="28"/>
          <w:u w:val="single"/>
        </w:rPr>
        <w:t xml:space="preserve">                </w:t>
      </w:r>
      <w:r>
        <w:rPr>
          <w:rFonts w:hint="eastAsia" w:ascii="仿宋" w:hAnsi="仿宋" w:eastAsia="仿宋" w:cs="仿宋"/>
          <w:sz w:val="28"/>
          <w:szCs w:val="28"/>
        </w:rPr>
        <w:t>（签章）</w:t>
      </w:r>
    </w:p>
    <w:p>
      <w:pPr>
        <w:jc w:val="center"/>
        <w:rPr>
          <w:rFonts w:ascii="仿宋" w:hAnsi="仿宋" w:eastAsia="仿宋" w:cs="仿宋"/>
          <w:sz w:val="28"/>
          <w:szCs w:val="28"/>
        </w:rPr>
      </w:pPr>
      <w:r>
        <w:rPr>
          <w:rFonts w:ascii="仿宋" w:hAnsi="仿宋" w:eastAsia="仿宋" w:cs="仿宋"/>
          <w:sz w:val="28"/>
          <w:szCs w:val="28"/>
          <w:u w:val="single"/>
        </w:rPr>
        <w:t xml:space="preserve">        </w:t>
      </w:r>
      <w:r>
        <w:rPr>
          <w:rFonts w:hint="eastAsia" w:ascii="仿宋" w:hAnsi="仿宋" w:eastAsia="仿宋" w:cs="仿宋"/>
          <w:sz w:val="28"/>
          <w:szCs w:val="28"/>
        </w:rPr>
        <w:t>年</w:t>
      </w:r>
      <w:r>
        <w:rPr>
          <w:rFonts w:ascii="仿宋" w:hAnsi="仿宋" w:eastAsia="仿宋" w:cs="仿宋"/>
          <w:sz w:val="28"/>
          <w:szCs w:val="28"/>
          <w:u w:val="single"/>
        </w:rPr>
        <w:t xml:space="preserve">        </w:t>
      </w:r>
      <w:r>
        <w:rPr>
          <w:rFonts w:hint="eastAsia" w:ascii="仿宋" w:hAnsi="仿宋" w:eastAsia="仿宋" w:cs="仿宋"/>
          <w:sz w:val="28"/>
          <w:szCs w:val="28"/>
        </w:rPr>
        <w:t>月</w:t>
      </w:r>
      <w:r>
        <w:rPr>
          <w:rFonts w:ascii="仿宋" w:hAnsi="仿宋" w:eastAsia="仿宋" w:cs="仿宋"/>
          <w:sz w:val="28"/>
          <w:szCs w:val="28"/>
          <w:u w:val="single"/>
        </w:rPr>
        <w:t xml:space="preserve">        </w:t>
      </w:r>
      <w:r>
        <w:rPr>
          <w:rFonts w:hint="eastAsia" w:ascii="仿宋" w:hAnsi="仿宋" w:eastAsia="仿宋" w:cs="仿宋"/>
          <w:sz w:val="28"/>
          <w:szCs w:val="28"/>
        </w:rPr>
        <w:t>日</w:t>
      </w:r>
    </w:p>
    <w:p>
      <w:pPr>
        <w:rPr>
          <w:rFonts w:ascii="仿宋" w:hAnsi="仿宋" w:eastAsia="仿宋" w:cs="仿宋"/>
          <w:sz w:val="28"/>
          <w:szCs w:val="28"/>
        </w:rPr>
      </w:pPr>
      <w:r>
        <w:rPr>
          <w:rFonts w:ascii="仿宋" w:hAnsi="仿宋" w:eastAsia="仿宋" w:cs="仿宋"/>
          <w:sz w:val="28"/>
          <w:szCs w:val="28"/>
        </w:rPr>
        <w:br w:type="page"/>
      </w:r>
    </w:p>
    <w:p>
      <w:pPr>
        <w:spacing w:line="480" w:lineRule="auto"/>
        <w:ind w:right="980" w:firstLine="602" w:firstLineChars="200"/>
        <w:jc w:val="center"/>
        <w:rPr>
          <w:rFonts w:ascii="仿宋" w:hAnsi="仿宋" w:eastAsia="仿宋" w:cs="仿宋"/>
          <w:b/>
          <w:bCs/>
          <w:kern w:val="0"/>
          <w:sz w:val="30"/>
          <w:szCs w:val="30"/>
        </w:rPr>
      </w:pPr>
      <w:r>
        <w:rPr>
          <w:rFonts w:hint="eastAsia" w:ascii="仿宋" w:hAnsi="仿宋" w:eastAsia="仿宋" w:cs="仿宋"/>
          <w:b/>
          <w:bCs/>
          <w:kern w:val="0"/>
          <w:sz w:val="30"/>
          <w:szCs w:val="30"/>
        </w:rPr>
        <w:t>目录</w:t>
      </w:r>
    </w:p>
    <w:p>
      <w:pPr>
        <w:spacing w:line="360" w:lineRule="auto"/>
        <w:rPr>
          <w:rFonts w:ascii="仿宋" w:hAnsi="仿宋" w:eastAsia="仿宋" w:cs="仿宋"/>
          <w:sz w:val="24"/>
        </w:rPr>
      </w:pPr>
      <w:r>
        <w:rPr>
          <w:rFonts w:hint="eastAsia" w:ascii="仿宋" w:hAnsi="仿宋" w:eastAsia="仿宋" w:cs="仿宋"/>
          <w:sz w:val="24"/>
        </w:rPr>
        <w:t>（</w:t>
      </w:r>
      <w:r>
        <w:rPr>
          <w:rFonts w:ascii="仿宋" w:hAnsi="仿宋" w:eastAsia="仿宋" w:cs="仿宋"/>
          <w:sz w:val="24"/>
        </w:rPr>
        <w:t>1</w:t>
      </w:r>
      <w:r>
        <w:rPr>
          <w:rFonts w:hint="eastAsia" w:ascii="仿宋" w:hAnsi="仿宋" w:eastAsia="仿宋" w:cs="仿宋"/>
          <w:sz w:val="24"/>
        </w:rPr>
        <w:t>）法定代表人身份证明文件和本人有效身份证</w:t>
      </w:r>
      <w:r>
        <w:rPr>
          <w:rFonts w:ascii="仿宋" w:hAnsi="仿宋" w:eastAsia="仿宋" w:cs="仿宋"/>
          <w:sz w:val="24"/>
        </w:rPr>
        <w:t>(</w:t>
      </w:r>
      <w:r>
        <w:rPr>
          <w:rFonts w:hint="eastAsia" w:ascii="仿宋" w:hAnsi="仿宋" w:eastAsia="仿宋" w:cs="仿宋"/>
          <w:sz w:val="24"/>
        </w:rPr>
        <w:t>或法定代表人授权委托书和委托代理人有效身份证</w:t>
      </w:r>
      <w:r>
        <w:rPr>
          <w:rFonts w:ascii="仿宋" w:hAnsi="仿宋" w:eastAsia="仿宋" w:cs="仿宋"/>
          <w:sz w:val="24"/>
        </w:rPr>
        <w:t>)</w:t>
      </w:r>
      <w:r>
        <w:rPr>
          <w:rFonts w:hint="eastAsia" w:ascii="仿宋" w:hAnsi="仿宋" w:eastAsia="仿宋" w:cs="仿宋"/>
          <w:sz w:val="24"/>
        </w:rPr>
        <w:t>；</w:t>
      </w:r>
    </w:p>
    <w:p>
      <w:pPr>
        <w:spacing w:line="360" w:lineRule="auto"/>
        <w:rPr>
          <w:rFonts w:ascii="仿宋" w:hAnsi="仿宋" w:eastAsia="仿宋" w:cs="仿宋"/>
          <w:sz w:val="24"/>
        </w:rPr>
      </w:pPr>
      <w:r>
        <w:rPr>
          <w:rFonts w:hint="eastAsia" w:ascii="仿宋" w:hAnsi="仿宋" w:eastAsia="仿宋" w:cs="仿宋"/>
          <w:sz w:val="24"/>
        </w:rPr>
        <w:t>（</w:t>
      </w:r>
      <w:r>
        <w:rPr>
          <w:rFonts w:ascii="仿宋" w:hAnsi="仿宋" w:eastAsia="仿宋" w:cs="仿宋"/>
          <w:sz w:val="24"/>
        </w:rPr>
        <w:t>2</w:t>
      </w:r>
      <w:r>
        <w:rPr>
          <w:rFonts w:hint="eastAsia" w:ascii="仿宋" w:hAnsi="仿宋" w:eastAsia="仿宋" w:cs="仿宋"/>
          <w:sz w:val="24"/>
        </w:rPr>
        <w:t>）企业法人营业执照；</w:t>
      </w:r>
    </w:p>
    <w:p>
      <w:pPr>
        <w:spacing w:line="360" w:lineRule="auto"/>
        <w:rPr>
          <w:rFonts w:ascii="仿宋" w:hAnsi="仿宋" w:eastAsia="仿宋" w:cs="仿宋"/>
          <w:sz w:val="24"/>
        </w:rPr>
      </w:pPr>
      <w:r>
        <w:rPr>
          <w:rFonts w:hint="eastAsia" w:ascii="仿宋" w:hAnsi="仿宋" w:eastAsia="仿宋" w:cs="仿宋"/>
          <w:sz w:val="24"/>
        </w:rPr>
        <w:t>（</w:t>
      </w:r>
      <w:r>
        <w:rPr>
          <w:rFonts w:ascii="仿宋" w:hAnsi="仿宋" w:eastAsia="仿宋" w:cs="仿宋"/>
          <w:sz w:val="24"/>
        </w:rPr>
        <w:t>3</w:t>
      </w:r>
      <w:r>
        <w:rPr>
          <w:rFonts w:hint="eastAsia" w:ascii="仿宋" w:hAnsi="仿宋" w:eastAsia="仿宋" w:cs="仿宋"/>
          <w:sz w:val="24"/>
        </w:rPr>
        <w:t>）拟派项目负责人注册造价师证书；</w:t>
      </w:r>
    </w:p>
    <w:p>
      <w:pPr>
        <w:spacing w:line="360" w:lineRule="auto"/>
        <w:rPr>
          <w:rFonts w:ascii="仿宋" w:hAnsi="仿宋" w:eastAsia="仿宋" w:cs="仿宋"/>
          <w:sz w:val="24"/>
          <w:highlight w:val="none"/>
        </w:rPr>
      </w:pP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w:t>
      </w:r>
      <w:r>
        <w:rPr>
          <w:rFonts w:hint="eastAsia" w:ascii="仿宋" w:hAnsi="仿宋" w:eastAsia="仿宋" w:cs="仿宋"/>
          <w:sz w:val="24"/>
          <w:highlight w:val="none"/>
        </w:rPr>
        <w:t>人员配置（</w:t>
      </w:r>
      <w:r>
        <w:rPr>
          <w:rFonts w:hint="eastAsia" w:ascii="仿宋" w:hAnsi="仿宋" w:eastAsia="仿宋" w:cs="仿宋"/>
          <w:sz w:val="24"/>
          <w:highlight w:val="none"/>
          <w:lang w:eastAsia="zh-CN"/>
        </w:rPr>
        <w:t>项目组成员（不含项目负责人）不少于2人，均需具有造价师（一级或二级）证书（其中土建专业不少于1人，安装专业不少于1人）</w:t>
      </w:r>
      <w:r>
        <w:rPr>
          <w:rFonts w:hint="eastAsia" w:ascii="仿宋" w:hAnsi="仿宋" w:eastAsia="仿宋" w:cs="仿宋"/>
          <w:sz w:val="24"/>
          <w:highlight w:val="none"/>
        </w:rPr>
        <w:t>），需提供人员相关证书；</w:t>
      </w:r>
    </w:p>
    <w:p>
      <w:pPr>
        <w:spacing w:line="360" w:lineRule="auto"/>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5</w:t>
      </w:r>
      <w:r>
        <w:rPr>
          <w:rFonts w:hint="eastAsia" w:ascii="仿宋" w:hAnsi="仿宋" w:eastAsia="仿宋" w:cs="仿宋"/>
          <w:sz w:val="24"/>
        </w:rPr>
        <w:t>）随机摇号方式编制确认函；</w:t>
      </w:r>
    </w:p>
    <w:p>
      <w:pPr>
        <w:spacing w:line="360" w:lineRule="auto"/>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6</w:t>
      </w:r>
      <w:r>
        <w:rPr>
          <w:rFonts w:hint="eastAsia" w:ascii="仿宋" w:hAnsi="仿宋" w:eastAsia="仿宋" w:cs="仿宋"/>
          <w:sz w:val="24"/>
        </w:rPr>
        <w:t>）投标人认为需要提供的其它证明材料。</w:t>
      </w:r>
    </w:p>
    <w:p>
      <w:pPr>
        <w:rPr>
          <w:rFonts w:ascii="仿宋" w:hAnsi="仿宋" w:eastAsia="仿宋" w:cs="仿宋"/>
          <w:b/>
          <w:sz w:val="28"/>
          <w:szCs w:val="28"/>
        </w:rPr>
      </w:pPr>
      <w:r>
        <w:rPr>
          <w:rFonts w:ascii="仿宋" w:hAnsi="仿宋" w:eastAsia="仿宋" w:cs="仿宋"/>
          <w:b/>
          <w:sz w:val="28"/>
          <w:szCs w:val="28"/>
        </w:rPr>
        <w:br w:type="page"/>
      </w:r>
    </w:p>
    <w:p>
      <w:pPr>
        <w:jc w:val="center"/>
        <w:rPr>
          <w:rFonts w:ascii="仿宋" w:hAnsi="仿宋" w:eastAsia="仿宋" w:cs="仿宋"/>
          <w:sz w:val="32"/>
          <w:szCs w:val="32"/>
        </w:rPr>
      </w:pPr>
      <w:r>
        <w:rPr>
          <w:rFonts w:hint="eastAsia" w:ascii="仿宋" w:hAnsi="仿宋" w:eastAsia="仿宋" w:cs="仿宋"/>
          <w:b/>
          <w:sz w:val="28"/>
          <w:szCs w:val="28"/>
        </w:rPr>
        <w:t>法定代表人身份证明或授权委托书</w:t>
      </w:r>
    </w:p>
    <w:p>
      <w:pPr>
        <w:pStyle w:val="144"/>
        <w:spacing w:beforeLines="100" w:afterLines="100" w:line="480" w:lineRule="exact"/>
        <w:ind w:firstLine="180" w:firstLineChars="75"/>
        <w:rPr>
          <w:rFonts w:ascii="仿宋" w:hAnsi="仿宋" w:eastAsia="仿宋" w:cs="仿宋"/>
          <w:b/>
          <w:color w:val="auto"/>
          <w:sz w:val="24"/>
          <w:szCs w:val="24"/>
        </w:rPr>
      </w:pPr>
      <w:bookmarkStart w:id="186" w:name="OLE_LINK13"/>
      <w:r>
        <w:rPr>
          <w:rFonts w:ascii="仿宋" w:hAnsi="仿宋" w:eastAsia="仿宋" w:cs="仿宋"/>
          <w:color w:val="auto"/>
          <w:sz w:val="24"/>
          <w:szCs w:val="24"/>
        </w:rPr>
        <w:t>1</w:t>
      </w:r>
      <w:r>
        <w:rPr>
          <w:rFonts w:hint="eastAsia" w:ascii="仿宋" w:hAnsi="仿宋" w:eastAsia="仿宋" w:cs="仿宋"/>
          <w:color w:val="auto"/>
          <w:sz w:val="24"/>
          <w:szCs w:val="24"/>
        </w:rPr>
        <w:t>、法定代表人身份证明</w:t>
      </w:r>
    </w:p>
    <w:p>
      <w:pPr>
        <w:spacing w:line="480" w:lineRule="exact"/>
        <w:ind w:firstLine="480" w:firstLineChars="200"/>
        <w:rPr>
          <w:rFonts w:ascii="仿宋" w:hAnsi="仿宋" w:eastAsia="仿宋" w:cs="仿宋"/>
          <w:sz w:val="24"/>
        </w:rPr>
      </w:pPr>
      <w:r>
        <w:rPr>
          <w:rFonts w:hint="eastAsia" w:ascii="仿宋" w:hAnsi="仿宋" w:eastAsia="仿宋" w:cs="仿宋"/>
          <w:sz w:val="24"/>
        </w:rPr>
        <w:t>投标人名称：</w:t>
      </w:r>
      <w:r>
        <w:rPr>
          <w:rFonts w:ascii="仿宋" w:hAnsi="仿宋" w:eastAsia="仿宋" w:cs="仿宋"/>
          <w:sz w:val="24"/>
          <w:u w:val="single"/>
        </w:rPr>
        <w:t xml:space="preserve">                                </w:t>
      </w:r>
      <w:r>
        <w:rPr>
          <w:rFonts w:ascii="仿宋" w:hAnsi="仿宋" w:eastAsia="仿宋" w:cs="仿宋"/>
          <w:sz w:val="24"/>
        </w:rPr>
        <w:t xml:space="preserve"> </w:t>
      </w:r>
    </w:p>
    <w:p>
      <w:pPr>
        <w:spacing w:line="480" w:lineRule="exact"/>
        <w:ind w:firstLine="480" w:firstLineChars="200"/>
        <w:rPr>
          <w:rFonts w:ascii="仿宋" w:hAnsi="仿宋" w:eastAsia="仿宋" w:cs="仿宋"/>
          <w:sz w:val="24"/>
        </w:rPr>
      </w:pPr>
      <w:r>
        <w:rPr>
          <w:rFonts w:hint="eastAsia" w:ascii="仿宋" w:hAnsi="仿宋" w:eastAsia="仿宋" w:cs="仿宋"/>
          <w:sz w:val="24"/>
        </w:rPr>
        <w:t>单位性质：</w:t>
      </w:r>
      <w:r>
        <w:rPr>
          <w:rFonts w:ascii="仿宋" w:hAnsi="仿宋" w:eastAsia="仿宋" w:cs="仿宋"/>
          <w:sz w:val="24"/>
        </w:rPr>
        <w:t xml:space="preserve"> </w:t>
      </w:r>
      <w:r>
        <w:rPr>
          <w:rFonts w:ascii="仿宋" w:hAnsi="仿宋" w:eastAsia="仿宋" w:cs="仿宋"/>
          <w:sz w:val="24"/>
          <w:u w:val="single"/>
        </w:rPr>
        <w:t xml:space="preserve">                                  </w:t>
      </w:r>
      <w:r>
        <w:rPr>
          <w:rFonts w:ascii="仿宋" w:hAnsi="仿宋" w:eastAsia="仿宋" w:cs="仿宋"/>
          <w:sz w:val="24"/>
        </w:rPr>
        <w:t xml:space="preserve"> </w:t>
      </w:r>
    </w:p>
    <w:p>
      <w:pPr>
        <w:spacing w:line="480" w:lineRule="exact"/>
        <w:ind w:firstLine="480" w:firstLineChars="200"/>
        <w:rPr>
          <w:rFonts w:ascii="仿宋" w:hAnsi="仿宋" w:eastAsia="仿宋" w:cs="仿宋"/>
          <w:sz w:val="24"/>
        </w:rPr>
      </w:pPr>
      <w:r>
        <w:rPr>
          <w:rFonts w:hint="eastAsia" w:ascii="仿宋" w:hAnsi="仿宋" w:eastAsia="仿宋" w:cs="仿宋"/>
          <w:sz w:val="24"/>
        </w:rPr>
        <w:t>地</w:t>
      </w:r>
      <w:r>
        <w:rPr>
          <w:rFonts w:ascii="仿宋" w:hAnsi="仿宋" w:eastAsia="仿宋" w:cs="仿宋"/>
          <w:sz w:val="24"/>
        </w:rPr>
        <w:t xml:space="preserve">    </w:t>
      </w:r>
      <w:r>
        <w:rPr>
          <w:rFonts w:hint="eastAsia" w:ascii="仿宋" w:hAnsi="仿宋" w:eastAsia="仿宋" w:cs="仿宋"/>
          <w:sz w:val="24"/>
        </w:rPr>
        <w:t>址：</w:t>
      </w:r>
      <w:r>
        <w:rPr>
          <w:rFonts w:ascii="仿宋" w:hAnsi="仿宋" w:eastAsia="仿宋" w:cs="仿宋"/>
          <w:sz w:val="24"/>
          <w:u w:val="single"/>
        </w:rPr>
        <w:t xml:space="preserve">                                   </w:t>
      </w:r>
      <w:r>
        <w:rPr>
          <w:rFonts w:ascii="仿宋" w:hAnsi="仿宋" w:eastAsia="仿宋" w:cs="仿宋"/>
          <w:sz w:val="24"/>
        </w:rPr>
        <w:t xml:space="preserve"> </w:t>
      </w:r>
    </w:p>
    <w:p>
      <w:pPr>
        <w:spacing w:line="480" w:lineRule="exact"/>
        <w:ind w:firstLine="480" w:firstLineChars="200"/>
        <w:rPr>
          <w:rFonts w:ascii="仿宋" w:hAnsi="仿宋" w:eastAsia="仿宋" w:cs="仿宋"/>
          <w:sz w:val="24"/>
        </w:rPr>
      </w:pPr>
      <w:r>
        <w:rPr>
          <w:rFonts w:hint="eastAsia" w:ascii="仿宋" w:hAnsi="仿宋" w:eastAsia="仿宋" w:cs="仿宋"/>
          <w:sz w:val="24"/>
        </w:rPr>
        <w:t>成立时间：</w:t>
      </w:r>
      <w:r>
        <w:rPr>
          <w:rFonts w:ascii="仿宋" w:hAnsi="仿宋" w:eastAsia="仿宋" w:cs="仿宋"/>
          <w:sz w:val="24"/>
          <w:u w:val="single"/>
        </w:rPr>
        <w:t xml:space="preserve">        </w:t>
      </w:r>
      <w:r>
        <w:rPr>
          <w:rFonts w:hint="eastAsia" w:ascii="仿宋" w:hAnsi="仿宋" w:eastAsia="仿宋" w:cs="仿宋"/>
          <w:sz w:val="24"/>
        </w:rPr>
        <w:t>年</w:t>
      </w:r>
      <w:r>
        <w:rPr>
          <w:rFonts w:ascii="仿宋" w:hAnsi="仿宋" w:eastAsia="仿宋" w:cs="仿宋"/>
          <w:sz w:val="24"/>
          <w:u w:val="single"/>
        </w:rPr>
        <w:t xml:space="preserve">    </w:t>
      </w:r>
      <w:r>
        <w:rPr>
          <w:rFonts w:hint="eastAsia" w:ascii="仿宋" w:hAnsi="仿宋" w:eastAsia="仿宋" w:cs="仿宋"/>
          <w:sz w:val="24"/>
        </w:rPr>
        <w:t>月</w:t>
      </w:r>
      <w:r>
        <w:rPr>
          <w:rFonts w:ascii="仿宋" w:hAnsi="仿宋" w:eastAsia="仿宋" w:cs="仿宋"/>
          <w:sz w:val="24"/>
          <w:u w:val="single"/>
        </w:rPr>
        <w:t xml:space="preserve">    </w:t>
      </w:r>
      <w:r>
        <w:rPr>
          <w:rFonts w:hint="eastAsia" w:ascii="仿宋" w:hAnsi="仿宋" w:eastAsia="仿宋" w:cs="仿宋"/>
          <w:sz w:val="24"/>
        </w:rPr>
        <w:t>日</w:t>
      </w:r>
    </w:p>
    <w:p>
      <w:pPr>
        <w:spacing w:line="480" w:lineRule="exact"/>
        <w:ind w:firstLine="480" w:firstLineChars="200"/>
        <w:rPr>
          <w:rFonts w:ascii="仿宋" w:hAnsi="仿宋" w:eastAsia="仿宋" w:cs="仿宋"/>
          <w:sz w:val="24"/>
        </w:rPr>
      </w:pPr>
      <w:r>
        <w:rPr>
          <w:rFonts w:hint="eastAsia" w:ascii="仿宋" w:hAnsi="仿宋" w:eastAsia="仿宋" w:cs="仿宋"/>
          <w:sz w:val="24"/>
        </w:rPr>
        <w:t>经营期限：</w:t>
      </w:r>
      <w:r>
        <w:rPr>
          <w:rFonts w:ascii="仿宋" w:hAnsi="仿宋" w:eastAsia="仿宋" w:cs="仿宋"/>
          <w:sz w:val="24"/>
          <w:u w:val="single"/>
        </w:rPr>
        <w:t xml:space="preserve">                                </w:t>
      </w:r>
      <w:r>
        <w:rPr>
          <w:rFonts w:ascii="仿宋" w:hAnsi="仿宋" w:eastAsia="仿宋" w:cs="仿宋"/>
          <w:sz w:val="24"/>
        </w:rPr>
        <w:t xml:space="preserve"> </w:t>
      </w:r>
    </w:p>
    <w:p>
      <w:pPr>
        <w:spacing w:line="480" w:lineRule="exact"/>
        <w:ind w:firstLine="1440" w:firstLineChars="200"/>
        <w:rPr>
          <w:rFonts w:ascii="仿宋" w:hAnsi="仿宋" w:eastAsia="仿宋" w:cs="仿宋"/>
          <w:sz w:val="24"/>
        </w:rPr>
      </w:pPr>
      <w:r>
        <w:rPr>
          <w:rFonts w:hint="eastAsia" w:ascii="仿宋" w:hAnsi="仿宋" w:eastAsia="仿宋" w:cs="仿宋"/>
          <w:spacing w:val="240"/>
          <w:sz w:val="24"/>
        </w:rPr>
        <w:t>姓</w:t>
      </w:r>
      <w:r>
        <w:rPr>
          <w:rFonts w:hint="eastAsia" w:ascii="仿宋" w:hAnsi="仿宋" w:eastAsia="仿宋" w:cs="仿宋"/>
          <w:sz w:val="24"/>
        </w:rPr>
        <w:t>名：</w:t>
      </w:r>
      <w:r>
        <w:rPr>
          <w:rFonts w:ascii="仿宋" w:hAnsi="仿宋" w:eastAsia="仿宋" w:cs="仿宋"/>
          <w:sz w:val="24"/>
          <w:u w:val="single"/>
        </w:rPr>
        <w:t xml:space="preserve">           </w:t>
      </w:r>
      <w:r>
        <w:rPr>
          <w:rFonts w:hint="eastAsia" w:ascii="仿宋" w:hAnsi="仿宋" w:eastAsia="仿宋" w:cs="仿宋"/>
          <w:sz w:val="24"/>
        </w:rPr>
        <w:t>性别：</w:t>
      </w:r>
      <w:r>
        <w:rPr>
          <w:rFonts w:ascii="仿宋" w:hAnsi="仿宋" w:eastAsia="仿宋" w:cs="仿宋"/>
          <w:sz w:val="24"/>
          <w:u w:val="single"/>
        </w:rPr>
        <w:t xml:space="preserve">        </w:t>
      </w:r>
      <w:r>
        <w:rPr>
          <w:rFonts w:hint="eastAsia" w:ascii="仿宋" w:hAnsi="仿宋" w:eastAsia="仿宋" w:cs="仿宋"/>
          <w:sz w:val="24"/>
        </w:rPr>
        <w:t>年龄：＿</w:t>
      </w:r>
      <w:r>
        <w:rPr>
          <w:rFonts w:ascii="仿宋" w:hAnsi="仿宋" w:eastAsia="仿宋" w:cs="仿宋"/>
          <w:sz w:val="24"/>
          <w:u w:val="single"/>
        </w:rPr>
        <w:t xml:space="preserve">  </w:t>
      </w:r>
      <w:r>
        <w:rPr>
          <w:rFonts w:hint="eastAsia" w:ascii="仿宋" w:hAnsi="仿宋" w:eastAsia="仿宋" w:cs="仿宋"/>
          <w:sz w:val="24"/>
        </w:rPr>
        <w:t>职务：</w:t>
      </w:r>
      <w:r>
        <w:rPr>
          <w:rFonts w:ascii="仿宋" w:hAnsi="仿宋" w:eastAsia="仿宋" w:cs="仿宋"/>
          <w:sz w:val="24"/>
          <w:u w:val="single"/>
        </w:rPr>
        <w:t xml:space="preserve">       </w:t>
      </w:r>
      <w:r>
        <w:rPr>
          <w:rFonts w:ascii="仿宋" w:hAnsi="仿宋" w:eastAsia="仿宋" w:cs="仿宋"/>
          <w:sz w:val="24"/>
        </w:rPr>
        <w:t>_</w:t>
      </w:r>
    </w:p>
    <w:p>
      <w:pPr>
        <w:spacing w:line="480" w:lineRule="exact"/>
        <w:ind w:firstLine="480" w:firstLineChars="200"/>
        <w:rPr>
          <w:rFonts w:ascii="仿宋" w:hAnsi="仿宋" w:eastAsia="仿宋" w:cs="仿宋"/>
          <w:sz w:val="24"/>
        </w:rPr>
      </w:pPr>
      <w:r>
        <w:rPr>
          <w:rFonts w:hint="eastAsia" w:ascii="仿宋" w:hAnsi="仿宋" w:eastAsia="仿宋" w:cs="仿宋"/>
          <w:sz w:val="24"/>
        </w:rPr>
        <w:t>系</w:t>
      </w:r>
      <w:r>
        <w:rPr>
          <w:rFonts w:ascii="仿宋" w:hAnsi="仿宋" w:eastAsia="仿宋" w:cs="仿宋"/>
          <w:sz w:val="24"/>
          <w:u w:val="single"/>
        </w:rPr>
        <w:t xml:space="preserve">                                </w:t>
      </w:r>
      <w:r>
        <w:rPr>
          <w:rFonts w:hint="eastAsia" w:ascii="仿宋" w:hAnsi="仿宋" w:eastAsia="仿宋" w:cs="仿宋"/>
          <w:sz w:val="24"/>
        </w:rPr>
        <w:t>（投标人名称）的法定代表人。</w:t>
      </w:r>
    </w:p>
    <w:p>
      <w:pPr>
        <w:spacing w:line="480" w:lineRule="exact"/>
        <w:ind w:firstLine="960" w:firstLineChars="400"/>
        <w:rPr>
          <w:rFonts w:ascii="仿宋" w:hAnsi="仿宋" w:eastAsia="仿宋" w:cs="仿宋"/>
          <w:sz w:val="24"/>
        </w:rPr>
      </w:pPr>
      <w:r>
        <w:rPr>
          <w:rFonts w:hint="eastAsia" w:ascii="仿宋" w:hAnsi="仿宋" w:eastAsia="仿宋" w:cs="仿宋"/>
          <w:sz w:val="24"/>
        </w:rPr>
        <w:t>特此证明。</w:t>
      </w:r>
    </w:p>
    <w:p>
      <w:pPr>
        <w:spacing w:line="360" w:lineRule="auto"/>
        <w:ind w:firstLine="3480" w:firstLineChars="1450"/>
        <w:rPr>
          <w:rFonts w:ascii="仿宋" w:hAnsi="仿宋" w:eastAsia="仿宋" w:cs="仿宋"/>
          <w:sz w:val="24"/>
        </w:rPr>
      </w:pPr>
      <w:r>
        <w:rPr>
          <w:rFonts w:hint="eastAsia" w:ascii="仿宋" w:hAnsi="仿宋" w:eastAsia="仿宋" w:cs="仿宋"/>
          <w:sz w:val="24"/>
        </w:rPr>
        <w:t>投标人：</w:t>
      </w:r>
      <w:r>
        <w:rPr>
          <w:rFonts w:ascii="仿宋" w:hAnsi="仿宋" w:eastAsia="仿宋" w:cs="仿宋"/>
          <w:sz w:val="24"/>
          <w:u w:val="single"/>
        </w:rPr>
        <w:t xml:space="preserve">                 </w:t>
      </w:r>
      <w:r>
        <w:rPr>
          <w:rFonts w:hint="eastAsia" w:ascii="仿宋" w:hAnsi="仿宋" w:eastAsia="仿宋" w:cs="仿宋"/>
          <w:sz w:val="24"/>
        </w:rPr>
        <w:t>（盖单位章）</w:t>
      </w:r>
    </w:p>
    <w:p>
      <w:pPr>
        <w:spacing w:line="360" w:lineRule="auto"/>
        <w:rPr>
          <w:rFonts w:ascii="仿宋" w:hAnsi="仿宋" w:eastAsia="仿宋" w:cs="仿宋"/>
        </w:rPr>
      </w:pPr>
      <w:r>
        <w:rPr>
          <w:rFonts w:ascii="仿宋" w:hAnsi="仿宋" w:eastAsia="仿宋" w:cs="仿宋"/>
          <w:sz w:val="24"/>
        </w:rPr>
        <w:t xml:space="preserve">                                        </w:t>
      </w:r>
      <w:r>
        <w:rPr>
          <w:rFonts w:hint="eastAsia" w:ascii="仿宋" w:hAnsi="仿宋" w:eastAsia="仿宋" w:cs="仿宋"/>
          <w:sz w:val="24"/>
        </w:rPr>
        <w:t>年</w:t>
      </w:r>
      <w:r>
        <w:rPr>
          <w:rFonts w:ascii="仿宋" w:hAnsi="仿宋" w:eastAsia="仿宋" w:cs="仿宋"/>
          <w:sz w:val="24"/>
        </w:rPr>
        <w:t xml:space="preserve">    </w:t>
      </w:r>
      <w:r>
        <w:rPr>
          <w:rFonts w:hint="eastAsia" w:ascii="仿宋" w:hAnsi="仿宋" w:eastAsia="仿宋" w:cs="仿宋"/>
          <w:sz w:val="24"/>
        </w:rPr>
        <w:t>月</w:t>
      </w:r>
      <w:r>
        <w:rPr>
          <w:rFonts w:ascii="仿宋" w:hAnsi="仿宋" w:eastAsia="仿宋" w:cs="仿宋"/>
          <w:sz w:val="24"/>
        </w:rPr>
        <w:t xml:space="preserve">     </w:t>
      </w:r>
      <w:r>
        <w:rPr>
          <w:rFonts w:hint="eastAsia" w:ascii="仿宋" w:hAnsi="仿宋" w:eastAsia="仿宋" w:cs="仿宋"/>
          <w:sz w:val="24"/>
        </w:rPr>
        <w:t>日</w:t>
      </w:r>
    </w:p>
    <w:bookmarkEnd w:id="186"/>
    <w:p>
      <w:pPr>
        <w:rPr>
          <w:rFonts w:ascii="仿宋" w:hAnsi="仿宋" w:eastAsia="仿宋" w:cs="仿宋"/>
          <w:sz w:val="32"/>
          <w:szCs w:val="32"/>
        </w:rPr>
      </w:pPr>
    </w:p>
    <w:p>
      <w:pPr>
        <w:spacing w:line="480" w:lineRule="auto"/>
        <w:jc w:val="center"/>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、授权委托书</w:t>
      </w:r>
    </w:p>
    <w:p>
      <w:pPr>
        <w:spacing w:line="480" w:lineRule="auto"/>
        <w:ind w:firstLine="480" w:firstLineChars="200"/>
        <w:rPr>
          <w:rFonts w:ascii="仿宋" w:hAnsi="仿宋" w:eastAsia="仿宋" w:cs="仿宋"/>
          <w:sz w:val="24"/>
          <w:szCs w:val="24"/>
        </w:rPr>
      </w:pPr>
      <w:r>
        <w:rPr>
          <w:rFonts w:hint="eastAsia" w:ascii="仿宋" w:hAnsi="仿宋" w:eastAsia="仿宋" w:cs="仿宋"/>
          <w:sz w:val="24"/>
          <w:szCs w:val="24"/>
        </w:rPr>
        <w:t>本授权委托书声明：我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（投标人名称）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w:t>
      </w:r>
      <w:r>
        <w:rPr>
          <w:rFonts w:hint="eastAsia" w:ascii="仿宋" w:hAnsi="仿宋" w:eastAsia="仿宋" w:cs="仿宋"/>
          <w:sz w:val="24"/>
          <w:szCs w:val="24"/>
        </w:rPr>
        <w:t>的</w:t>
      </w:r>
      <w:r>
        <w:rPr>
          <w:rFonts w:hint="eastAsia" w:ascii="仿宋" w:hAnsi="仿宋" w:eastAsia="仿宋" w:cs="仿宋"/>
          <w:sz w:val="24"/>
          <w:szCs w:val="24"/>
          <w:u w:val="single"/>
        </w:rPr>
        <w:t>（姓名）</w:t>
      </w:r>
      <w:r>
        <w:rPr>
          <w:rFonts w:hint="eastAsia" w:ascii="仿宋" w:hAnsi="仿宋" w:eastAsia="仿宋" w:cs="仿宋"/>
          <w:sz w:val="24"/>
          <w:szCs w:val="24"/>
        </w:rPr>
        <w:t>为我公司法定代表人授权委托代理人，参加</w:t>
      </w:r>
      <w:r>
        <w:rPr>
          <w:rFonts w:hint="eastAsia" w:ascii="仿宋" w:hAnsi="仿宋" w:eastAsia="仿宋" w:cs="仿宋"/>
          <w:sz w:val="24"/>
          <w:szCs w:val="24"/>
          <w:u w:val="single"/>
        </w:rPr>
        <w:t>招标人</w:t>
      </w:r>
      <w:r>
        <w:rPr>
          <w:rFonts w:hint="eastAsia" w:ascii="仿宋" w:hAnsi="仿宋" w:eastAsia="仿宋" w:cs="仿宋"/>
          <w:sz w:val="24"/>
          <w:szCs w:val="24"/>
        </w:rPr>
        <w:t>的</w:t>
      </w:r>
      <w:r>
        <w:rPr>
          <w:rFonts w:ascii="仿宋" w:hAnsi="仿宋" w:eastAsia="仿宋" w:cs="仿宋"/>
          <w:sz w:val="24"/>
          <w:szCs w:val="24"/>
          <w:u w:val="single"/>
        </w:rPr>
        <w:t xml:space="preserve">         </w:t>
      </w:r>
      <w:r>
        <w:rPr>
          <w:rFonts w:hint="eastAsia" w:ascii="仿宋" w:hAnsi="仿宋" w:eastAsia="仿宋" w:cs="仿宋"/>
          <w:sz w:val="24"/>
          <w:szCs w:val="24"/>
        </w:rPr>
        <w:t>工程的投标活动。代理人在投标、开标、评标、合同谈判过程中所签署的一切文件和处理与之有关的一切事务，我均予以承认。</w:t>
      </w:r>
    </w:p>
    <w:p>
      <w:pPr>
        <w:spacing w:line="480" w:lineRule="auto"/>
        <w:ind w:firstLine="480" w:firstLineChars="200"/>
        <w:rPr>
          <w:rFonts w:ascii="仿宋" w:hAnsi="仿宋" w:eastAsia="仿宋" w:cs="仿宋"/>
          <w:sz w:val="24"/>
          <w:szCs w:val="24"/>
        </w:rPr>
      </w:pPr>
      <w:r>
        <w:rPr>
          <w:rFonts w:hint="eastAsia" w:ascii="仿宋" w:hAnsi="仿宋" w:eastAsia="仿宋" w:cs="仿宋"/>
          <w:sz w:val="24"/>
          <w:szCs w:val="24"/>
        </w:rPr>
        <w:t>代理人无转委托权，特此委托。</w:t>
      </w:r>
    </w:p>
    <w:p>
      <w:pPr>
        <w:spacing w:line="480" w:lineRule="auto"/>
        <w:ind w:firstLine="480" w:firstLineChars="200"/>
        <w:rPr>
          <w:rFonts w:ascii="仿宋" w:hAnsi="仿宋" w:eastAsia="仿宋" w:cs="仿宋"/>
          <w:sz w:val="24"/>
          <w:szCs w:val="24"/>
        </w:rPr>
      </w:pPr>
      <w:r>
        <w:rPr>
          <w:rFonts w:hint="eastAsia" w:ascii="仿宋" w:hAnsi="仿宋" w:eastAsia="仿宋" w:cs="仿宋"/>
          <w:sz w:val="24"/>
          <w:szCs w:val="24"/>
        </w:rPr>
        <w:t>附：法定代表人及授权委托人有效身份证复印件</w:t>
      </w:r>
    </w:p>
    <w:p>
      <w:pPr>
        <w:spacing w:line="480" w:lineRule="auto"/>
        <w:ind w:right="24" w:firstLine="4560" w:firstLineChars="1900"/>
        <w:rPr>
          <w:rFonts w:ascii="仿宋" w:hAnsi="仿宋" w:eastAsia="仿宋" w:cs="仿宋"/>
          <w:sz w:val="24"/>
          <w:szCs w:val="24"/>
        </w:rPr>
      </w:pPr>
      <w:r>
        <w:rPr>
          <w:rFonts w:hint="eastAsia" w:ascii="仿宋" w:hAnsi="仿宋" w:eastAsia="仿宋" w:cs="仿宋"/>
          <w:sz w:val="24"/>
          <w:szCs w:val="24"/>
        </w:rPr>
        <w:t>授权代理人：</w:t>
      </w:r>
      <w:r>
        <w:rPr>
          <w:rFonts w:hint="eastAsia" w:ascii="仿宋" w:hAnsi="仿宋" w:eastAsia="仿宋" w:cs="仿宋"/>
          <w:sz w:val="24"/>
          <w:szCs w:val="24"/>
          <w:u w:val="single"/>
        </w:rPr>
        <w:t>（签字或盖章）</w:t>
      </w:r>
    </w:p>
    <w:p>
      <w:pPr>
        <w:spacing w:line="480" w:lineRule="auto"/>
        <w:ind w:firstLine="5040" w:firstLineChars="2100"/>
        <w:rPr>
          <w:rFonts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（盖章）</w:t>
      </w:r>
    </w:p>
    <w:p>
      <w:pPr>
        <w:spacing w:line="480" w:lineRule="auto"/>
        <w:ind w:right="204" w:firstLine="4560" w:firstLineChars="1900"/>
        <w:rPr>
          <w:rFonts w:ascii="仿宋" w:hAnsi="仿宋" w:eastAsia="仿宋" w:cs="仿宋"/>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rPr>
        <w:t>（签字或盖章）</w:t>
      </w:r>
    </w:p>
    <w:p>
      <w:pPr>
        <w:spacing w:line="480" w:lineRule="auto"/>
        <w:ind w:right="980" w:firstLine="480" w:firstLineChars="200"/>
        <w:jc w:val="center"/>
        <w:rPr>
          <w:rFonts w:ascii="仿宋" w:hAnsi="仿宋" w:eastAsia="仿宋" w:cs="仿宋"/>
          <w:b/>
          <w:bCs/>
          <w:kern w:val="0"/>
          <w:sz w:val="30"/>
          <w:szCs w:val="30"/>
        </w:rPr>
      </w:pPr>
      <w:r>
        <w:rPr>
          <w:rFonts w:ascii="仿宋" w:hAnsi="仿宋" w:eastAsia="仿宋" w:cs="仿宋"/>
          <w:sz w:val="24"/>
          <w:szCs w:val="24"/>
        </w:rPr>
        <w:t xml:space="preserve">                       </w:t>
      </w:r>
      <w:r>
        <w:rPr>
          <w:rFonts w:hint="eastAsia" w:ascii="仿宋" w:hAnsi="仿宋" w:eastAsia="仿宋" w:cs="仿宋"/>
          <w:sz w:val="24"/>
          <w:szCs w:val="24"/>
        </w:rPr>
        <w:t>日期：</w:t>
      </w:r>
      <w:r>
        <w:rPr>
          <w:rFonts w:hint="eastAsia" w:ascii="仿宋" w:hAnsi="仿宋" w:eastAsia="仿宋" w:cs="仿宋"/>
          <w:sz w:val="24"/>
          <w:szCs w:val="24"/>
          <w:u w:val="single"/>
        </w:rPr>
        <w:t>年月日</w:t>
      </w:r>
    </w:p>
    <w:p>
      <w:pPr>
        <w:rPr>
          <w:b/>
          <w:sz w:val="28"/>
          <w:szCs w:val="28"/>
        </w:rPr>
      </w:pPr>
      <w:r>
        <w:rPr>
          <w:rFonts w:ascii="仿宋" w:hAnsi="仿宋" w:eastAsia="仿宋" w:cs="仿宋"/>
          <w:b/>
          <w:bCs/>
          <w:kern w:val="0"/>
          <w:sz w:val="30"/>
          <w:szCs w:val="30"/>
        </w:rPr>
        <w:br w:type="page"/>
      </w:r>
    </w:p>
    <w:p>
      <w:pPr>
        <w:spacing w:line="360" w:lineRule="auto"/>
        <w:jc w:val="center"/>
        <w:rPr>
          <w:b/>
          <w:bCs/>
          <w:sz w:val="36"/>
        </w:rPr>
      </w:pPr>
      <w:r>
        <w:rPr>
          <w:rFonts w:hint="eastAsia"/>
          <w:b/>
          <w:sz w:val="28"/>
          <w:szCs w:val="28"/>
        </w:rPr>
        <w:t>随机摇号方式编制确认函</w:t>
      </w:r>
    </w:p>
    <w:p>
      <w:pPr>
        <w:spacing w:line="360" w:lineRule="auto"/>
        <w:ind w:firstLine="480" w:firstLineChars="200"/>
        <w:rPr>
          <w:sz w:val="24"/>
        </w:rPr>
      </w:pPr>
    </w:p>
    <w:p>
      <w:pPr>
        <w:widowControl/>
        <w:spacing w:line="480" w:lineRule="exact"/>
        <w:jc w:val="left"/>
        <w:rPr>
          <w:rFonts w:ascii="宋体" w:cs="宋体"/>
          <w:kern w:val="0"/>
          <w:sz w:val="24"/>
        </w:rPr>
      </w:pPr>
      <w:r>
        <w:rPr>
          <w:rFonts w:hint="eastAsia" w:ascii="宋体" w:cs="宋体"/>
          <w:kern w:val="0"/>
          <w:sz w:val="24"/>
        </w:rPr>
        <w:t>致：</w:t>
      </w:r>
      <w:r>
        <w:rPr>
          <w:rFonts w:ascii="宋体" w:cs="宋体"/>
          <w:kern w:val="0"/>
          <w:sz w:val="24"/>
          <w:u w:val="single"/>
        </w:rPr>
        <w:t xml:space="preserve">                      </w:t>
      </w:r>
      <w:r>
        <w:rPr>
          <w:rFonts w:hint="eastAsia" w:ascii="宋体" w:cs="宋体"/>
          <w:kern w:val="0"/>
          <w:sz w:val="24"/>
        </w:rPr>
        <w:t>（招标人）</w:t>
      </w:r>
      <w:r>
        <w:rPr>
          <w:rFonts w:ascii="宋体" w:cs="宋体"/>
          <w:kern w:val="0"/>
          <w:sz w:val="24"/>
        </w:rPr>
        <w:t xml:space="preserve"> </w:t>
      </w:r>
      <w:r>
        <w:rPr>
          <w:rFonts w:hint="eastAsia" w:ascii="宋体" w:cs="宋体"/>
          <w:kern w:val="0"/>
          <w:sz w:val="24"/>
        </w:rPr>
        <w:t>：</w:t>
      </w:r>
      <w:r>
        <w:rPr>
          <w:rFonts w:ascii="宋体" w:cs="宋体"/>
          <w:kern w:val="0"/>
          <w:sz w:val="24"/>
        </w:rPr>
        <w:t xml:space="preserve"> </w:t>
      </w:r>
    </w:p>
    <w:p>
      <w:pPr>
        <w:widowControl/>
        <w:spacing w:line="480" w:lineRule="exact"/>
        <w:ind w:firstLine="480" w:firstLineChars="200"/>
        <w:jc w:val="left"/>
        <w:rPr>
          <w:rFonts w:ascii="宋体" w:cs="宋体"/>
          <w:kern w:val="0"/>
          <w:sz w:val="24"/>
        </w:rPr>
      </w:pPr>
      <w:r>
        <w:rPr>
          <w:rFonts w:ascii="宋体" w:cs="宋体"/>
          <w:kern w:val="0"/>
          <w:sz w:val="24"/>
        </w:rPr>
        <w:t>1</w:t>
      </w:r>
      <w:r>
        <w:rPr>
          <w:rFonts w:hint="eastAsia" w:ascii="宋体" w:cs="宋体"/>
          <w:kern w:val="0"/>
          <w:sz w:val="24"/>
        </w:rPr>
        <w:t>、根据你方</w:t>
      </w:r>
      <w:r>
        <w:rPr>
          <w:rFonts w:ascii="宋体" w:cs="宋体"/>
          <w:kern w:val="0"/>
          <w:sz w:val="24"/>
          <w:u w:val="single"/>
        </w:rPr>
        <w:t xml:space="preserve">         </w:t>
      </w:r>
      <w:r>
        <w:rPr>
          <w:kern w:val="0"/>
          <w:sz w:val="24"/>
          <w:u w:val="single"/>
        </w:rPr>
        <w:t></w:t>
      </w:r>
      <w:r>
        <w:rPr>
          <w:rFonts w:ascii="宋体" w:cs="宋体"/>
          <w:kern w:val="0"/>
          <w:sz w:val="24"/>
          <w:u w:val="single"/>
        </w:rPr>
        <w:t xml:space="preserve"> </w:t>
      </w:r>
      <w:r>
        <w:rPr>
          <w:rFonts w:hint="eastAsia" w:ascii="宋体" w:cs="宋体"/>
          <w:kern w:val="0"/>
          <w:sz w:val="24"/>
        </w:rPr>
        <w:t>项目招标文件，对招标文件等招标资料研究后，我方愿意按照招标文件要求，响应摇号方式确定中标人。</w:t>
      </w:r>
    </w:p>
    <w:p>
      <w:pPr>
        <w:widowControl/>
        <w:spacing w:line="480" w:lineRule="exact"/>
        <w:ind w:firstLine="480" w:firstLineChars="200"/>
        <w:jc w:val="left"/>
        <w:rPr>
          <w:rFonts w:ascii="宋体" w:cs="宋体"/>
          <w:kern w:val="0"/>
          <w:sz w:val="24"/>
        </w:rPr>
      </w:pPr>
      <w:r>
        <w:rPr>
          <w:rFonts w:ascii="宋体" w:cs="宋体"/>
          <w:kern w:val="0"/>
          <w:sz w:val="24"/>
        </w:rPr>
        <w:t>2</w:t>
      </w:r>
      <w:r>
        <w:rPr>
          <w:rFonts w:hint="eastAsia" w:ascii="宋体" w:cs="宋体"/>
          <w:kern w:val="0"/>
          <w:sz w:val="24"/>
        </w:rPr>
        <w:t>、我方承诺按招标文件及相关规定和规范的要求完成该项目的工程量清单、最高投标限价编制并完成网上备案工作，向招标单位提交造价成果。</w:t>
      </w:r>
    </w:p>
    <w:p>
      <w:pPr>
        <w:widowControl/>
        <w:spacing w:line="480" w:lineRule="exact"/>
        <w:ind w:firstLine="480" w:firstLineChars="200"/>
        <w:jc w:val="left"/>
        <w:rPr>
          <w:rFonts w:ascii="宋体" w:cs="宋体"/>
          <w:kern w:val="0"/>
          <w:sz w:val="24"/>
        </w:rPr>
      </w:pPr>
      <w:r>
        <w:rPr>
          <w:rFonts w:ascii="宋体" w:cs="宋体"/>
          <w:kern w:val="0"/>
          <w:sz w:val="24"/>
        </w:rPr>
        <w:t>3</w:t>
      </w:r>
      <w:r>
        <w:rPr>
          <w:rFonts w:hint="eastAsia" w:ascii="宋体" w:cs="宋体"/>
          <w:kern w:val="0"/>
          <w:sz w:val="24"/>
        </w:rPr>
        <w:t>、我方承诺工程量清单、最高投标限价编制费用按</w:t>
      </w:r>
      <w:r>
        <w:rPr>
          <w:rFonts w:hint="eastAsia" w:ascii="宋体" w:cs="宋体"/>
          <w:kern w:val="0"/>
          <w:sz w:val="24"/>
          <w:u w:val="single"/>
          <w:lang w:val="en-US" w:eastAsia="zh-CN"/>
        </w:rPr>
        <w:t>工程量清单和最高投标限价编制费用按（中标价-暂列金-暂估价）*3.9‰（不足2000元的，按2000元收取）计算</w:t>
      </w:r>
      <w:r>
        <w:rPr>
          <w:rFonts w:hint="eastAsia" w:ascii="宋体" w:cs="宋体"/>
          <w:kern w:val="0"/>
          <w:sz w:val="24"/>
        </w:rPr>
        <w:t>并在</w:t>
      </w:r>
      <w:r>
        <w:rPr>
          <w:rFonts w:hint="eastAsia" w:ascii="宋体" w:cs="宋体"/>
          <w:kern w:val="0"/>
          <w:sz w:val="24"/>
          <w:lang w:val="en-US" w:eastAsia="zh-CN"/>
        </w:rPr>
        <w:t>接到招标人通知后</w:t>
      </w:r>
      <w:r>
        <w:rPr>
          <w:rFonts w:ascii="宋体" w:cs="宋体"/>
          <w:kern w:val="0"/>
          <w:sz w:val="24"/>
          <w:u w:val="single"/>
        </w:rPr>
        <w:t xml:space="preserve">       </w:t>
      </w:r>
      <w:r>
        <w:rPr>
          <w:rFonts w:hint="eastAsia" w:ascii="宋体" w:cs="宋体"/>
          <w:kern w:val="0"/>
          <w:sz w:val="24"/>
        </w:rPr>
        <w:t>个日历天（工期）完成该项目的工程量清单、最高投标限价编制并完成备案工作</w:t>
      </w:r>
      <w:r>
        <w:rPr>
          <w:rFonts w:hint="eastAsia" w:ascii="宋体" w:cs="宋体"/>
          <w:kern w:val="0"/>
          <w:sz w:val="24"/>
          <w:lang w:eastAsia="zh-CN"/>
        </w:rPr>
        <w:t>（</w:t>
      </w:r>
      <w:r>
        <w:rPr>
          <w:rFonts w:hint="eastAsia" w:ascii="宋体" w:cs="宋体"/>
          <w:kern w:val="0"/>
          <w:sz w:val="24"/>
          <w:lang w:val="en-US" w:eastAsia="zh-CN"/>
        </w:rPr>
        <w:t>如需</w:t>
      </w:r>
      <w:r>
        <w:rPr>
          <w:rFonts w:hint="eastAsia" w:ascii="宋体" w:cs="宋体"/>
          <w:kern w:val="0"/>
          <w:sz w:val="24"/>
          <w:lang w:eastAsia="zh-CN"/>
        </w:rPr>
        <w:t>）</w:t>
      </w:r>
      <w:r>
        <w:rPr>
          <w:rFonts w:hint="eastAsia" w:ascii="宋体" w:cs="宋体"/>
          <w:kern w:val="0"/>
          <w:sz w:val="24"/>
        </w:rPr>
        <w:t>，向招标单位提交造价成果</w:t>
      </w:r>
      <w:r>
        <w:rPr>
          <w:rFonts w:hint="eastAsia" w:ascii="宋体" w:cs="宋体"/>
          <w:kern w:val="0"/>
          <w:sz w:val="24"/>
          <w:lang w:val="en-US" w:eastAsia="zh-CN"/>
        </w:rPr>
        <w:t>文件</w:t>
      </w:r>
      <w:r>
        <w:rPr>
          <w:rFonts w:hint="eastAsia" w:ascii="宋体" w:cs="宋体"/>
          <w:kern w:val="0"/>
          <w:sz w:val="24"/>
        </w:rPr>
        <w:t>。</w:t>
      </w:r>
    </w:p>
    <w:p>
      <w:pPr>
        <w:widowControl/>
        <w:spacing w:line="480" w:lineRule="exact"/>
        <w:ind w:firstLine="480" w:firstLineChars="200"/>
        <w:jc w:val="left"/>
        <w:rPr>
          <w:rFonts w:ascii="宋体" w:cs="宋体"/>
          <w:kern w:val="0"/>
          <w:sz w:val="24"/>
        </w:rPr>
      </w:pPr>
      <w:r>
        <w:rPr>
          <w:rFonts w:ascii="宋体" w:cs="宋体"/>
          <w:kern w:val="0"/>
          <w:sz w:val="24"/>
        </w:rPr>
        <w:t>4</w:t>
      </w:r>
      <w:r>
        <w:rPr>
          <w:rFonts w:hint="eastAsia" w:ascii="宋体" w:cs="宋体"/>
          <w:kern w:val="0"/>
          <w:sz w:val="24"/>
        </w:rPr>
        <w:t>、如我方中标，我方拟派</w:t>
      </w:r>
      <w:r>
        <w:rPr>
          <w:rFonts w:ascii="宋体" w:cs="宋体"/>
          <w:kern w:val="0"/>
          <w:sz w:val="24"/>
        </w:rPr>
        <w:t xml:space="preserve"> </w:t>
      </w:r>
      <w:r>
        <w:rPr>
          <w:kern w:val="0"/>
          <w:sz w:val="24"/>
          <w:u w:val="single"/>
        </w:rPr>
        <w:t></w:t>
      </w:r>
      <w:r>
        <w:rPr>
          <w:rFonts w:ascii="宋体" w:cs="宋体"/>
          <w:kern w:val="0"/>
          <w:sz w:val="24"/>
          <w:u w:val="single"/>
        </w:rPr>
        <w:t xml:space="preserve">   </w:t>
      </w:r>
      <w:r>
        <w:rPr>
          <w:kern w:val="0"/>
          <w:sz w:val="24"/>
          <w:u w:val="single"/>
        </w:rPr>
        <w:t></w:t>
      </w:r>
      <w:r>
        <w:rPr>
          <w:rFonts w:hint="eastAsia" w:ascii="宋体" w:cs="宋体"/>
          <w:kern w:val="0"/>
          <w:sz w:val="24"/>
        </w:rPr>
        <w:t>为本工程项目负责人，在本工程完工前不予变更。</w:t>
      </w:r>
    </w:p>
    <w:p>
      <w:pPr>
        <w:widowControl/>
        <w:spacing w:line="480" w:lineRule="exact"/>
        <w:ind w:firstLine="480" w:firstLineChars="200"/>
        <w:jc w:val="left"/>
        <w:rPr>
          <w:rFonts w:ascii="宋体" w:cs="宋体"/>
          <w:kern w:val="0"/>
          <w:sz w:val="24"/>
        </w:rPr>
      </w:pPr>
      <w:r>
        <w:rPr>
          <w:rFonts w:ascii="宋体" w:cs="宋体"/>
          <w:kern w:val="0"/>
          <w:sz w:val="24"/>
        </w:rPr>
        <w:t>5</w:t>
      </w:r>
      <w:r>
        <w:rPr>
          <w:rFonts w:hint="eastAsia" w:ascii="宋体" w:cs="宋体"/>
          <w:kern w:val="0"/>
          <w:sz w:val="24"/>
        </w:rPr>
        <w:t>、你方中标通知书及本确认函将成为约束双方合同文件的组成部分。</w:t>
      </w:r>
    </w:p>
    <w:p>
      <w:pPr>
        <w:widowControl/>
        <w:spacing w:line="480" w:lineRule="exact"/>
        <w:ind w:firstLine="480" w:firstLineChars="200"/>
        <w:jc w:val="left"/>
        <w:rPr>
          <w:rFonts w:ascii="宋体" w:cs="宋体"/>
          <w:kern w:val="0"/>
          <w:sz w:val="24"/>
        </w:rPr>
      </w:pPr>
      <w:r>
        <w:rPr>
          <w:rFonts w:ascii="宋体" w:cs="宋体"/>
          <w:kern w:val="0"/>
          <w:sz w:val="24"/>
        </w:rPr>
        <w:t>6</w:t>
      </w:r>
      <w:r>
        <w:rPr>
          <w:rFonts w:hint="eastAsia" w:ascii="宋体" w:cs="宋体"/>
          <w:kern w:val="0"/>
          <w:sz w:val="24"/>
        </w:rPr>
        <w:t>、</w:t>
      </w:r>
      <w:r>
        <w:rPr>
          <w:rFonts w:hint="eastAsia" w:ascii="宋体" w:cs="宋体"/>
          <w:sz w:val="24"/>
        </w:rPr>
        <w:t>我单位提供如下通讯地址：</w:t>
      </w:r>
      <w:r>
        <w:rPr>
          <w:rFonts w:ascii="宋体" w:cs="宋体"/>
          <w:sz w:val="24"/>
          <w:u w:val="single"/>
        </w:rPr>
        <w:t xml:space="preserve">                </w:t>
      </w:r>
      <w:r>
        <w:rPr>
          <w:rFonts w:hint="eastAsia" w:ascii="宋体" w:cs="宋体"/>
          <w:sz w:val="24"/>
        </w:rPr>
        <w:t>电子邮箱（地址），确认本项目相关法律文书均通过提供的以上地址送达，相关文书只要发送至以上电子邮箱（地址）即视为送达，投标人愿意承担一切法律后果。</w:t>
      </w:r>
    </w:p>
    <w:p>
      <w:pPr>
        <w:spacing w:line="520" w:lineRule="exact"/>
        <w:ind w:firstLine="480" w:firstLineChars="200"/>
        <w:rPr>
          <w:sz w:val="24"/>
        </w:rPr>
      </w:pPr>
      <w:r>
        <w:rPr>
          <w:sz w:val="24"/>
        </w:rPr>
        <w:t></w:t>
      </w:r>
    </w:p>
    <w:p>
      <w:pPr>
        <w:spacing w:line="360" w:lineRule="auto"/>
        <w:rPr>
          <w:rFonts w:ascii="宋体"/>
          <w:sz w:val="24"/>
        </w:rPr>
      </w:pPr>
    </w:p>
    <w:p>
      <w:pPr>
        <w:spacing w:line="360" w:lineRule="auto"/>
        <w:rPr>
          <w:rFonts w:ascii="宋体"/>
          <w:sz w:val="24"/>
        </w:rPr>
      </w:pPr>
    </w:p>
    <w:p>
      <w:pPr>
        <w:spacing w:line="360" w:lineRule="auto"/>
        <w:rPr>
          <w:rFonts w:ascii="宋体"/>
          <w:sz w:val="24"/>
        </w:rPr>
      </w:pPr>
      <w:r>
        <w:rPr>
          <w:rFonts w:hint="eastAsia" w:ascii="宋体"/>
          <w:sz w:val="24"/>
        </w:rPr>
        <w:t>投标单位（公章）：</w:t>
      </w:r>
      <w:r>
        <w:rPr>
          <w:rFonts w:ascii="宋体"/>
          <w:sz w:val="24"/>
        </w:rPr>
        <w:t xml:space="preserve">         </w:t>
      </w:r>
    </w:p>
    <w:p>
      <w:pPr>
        <w:spacing w:line="360" w:lineRule="auto"/>
        <w:rPr>
          <w:rFonts w:ascii="宋体"/>
          <w:sz w:val="24"/>
        </w:rPr>
      </w:pPr>
      <w:r>
        <w:rPr>
          <w:rFonts w:hint="eastAsia" w:ascii="宋体"/>
          <w:sz w:val="24"/>
        </w:rPr>
        <w:t>法定代表人或授权委托人（签字或盖章）：</w:t>
      </w:r>
    </w:p>
    <w:p>
      <w:pPr>
        <w:spacing w:line="360" w:lineRule="auto"/>
        <w:rPr>
          <w:rFonts w:ascii="宋体"/>
          <w:sz w:val="24"/>
        </w:rPr>
      </w:pPr>
      <w:r>
        <w:rPr>
          <w:rFonts w:hint="eastAsia" w:ascii="宋体"/>
          <w:sz w:val="24"/>
        </w:rPr>
        <w:t>地址：</w:t>
      </w:r>
    </w:p>
    <w:p>
      <w:pPr>
        <w:spacing w:line="360" w:lineRule="auto"/>
        <w:rPr>
          <w:rFonts w:ascii="宋体"/>
          <w:sz w:val="24"/>
        </w:rPr>
      </w:pPr>
      <w:r>
        <w:rPr>
          <w:rFonts w:hint="eastAsia" w:ascii="宋体"/>
          <w:sz w:val="24"/>
        </w:rPr>
        <w:t>电话：</w:t>
      </w:r>
    </w:p>
    <w:p>
      <w:pPr>
        <w:spacing w:line="360" w:lineRule="auto"/>
        <w:jc w:val="center"/>
        <w:rPr>
          <w:rFonts w:ascii="宋体"/>
          <w:sz w:val="24"/>
        </w:rPr>
      </w:pPr>
      <w:r>
        <w:rPr>
          <w:rFonts w:ascii="宋体"/>
          <w:sz w:val="24"/>
        </w:rPr>
        <w:t xml:space="preserve">                                  </w:t>
      </w:r>
      <w:r>
        <w:rPr>
          <w:rFonts w:hint="eastAsia" w:ascii="宋体"/>
          <w:sz w:val="24"/>
        </w:rPr>
        <w:t>日期：</w:t>
      </w:r>
      <w:r>
        <w:rPr>
          <w:rFonts w:ascii="宋体"/>
          <w:sz w:val="24"/>
        </w:rPr>
        <w:t xml:space="preserve">      </w:t>
      </w:r>
      <w:r>
        <w:rPr>
          <w:rFonts w:hint="eastAsia" w:ascii="宋体"/>
          <w:sz w:val="24"/>
        </w:rPr>
        <w:t>年</w:t>
      </w:r>
      <w:r>
        <w:rPr>
          <w:rFonts w:ascii="宋体"/>
          <w:sz w:val="24"/>
        </w:rPr>
        <w:t xml:space="preserve">     </w:t>
      </w:r>
      <w:r>
        <w:rPr>
          <w:rFonts w:hint="eastAsia" w:ascii="宋体"/>
          <w:sz w:val="24"/>
        </w:rPr>
        <w:t>月</w:t>
      </w:r>
      <w:r>
        <w:rPr>
          <w:rFonts w:ascii="宋体"/>
          <w:sz w:val="24"/>
        </w:rPr>
        <w:t xml:space="preserve">     </w:t>
      </w:r>
      <w:r>
        <w:rPr>
          <w:rFonts w:hint="eastAsia" w:ascii="宋体"/>
          <w:sz w:val="24"/>
        </w:rPr>
        <w:t>日</w:t>
      </w:r>
    </w:p>
    <w:p>
      <w:pPr>
        <w:spacing w:line="360" w:lineRule="auto"/>
        <w:jc w:val="center"/>
        <w:rPr>
          <w:rFonts w:ascii="宋体"/>
          <w:sz w:val="32"/>
          <w:szCs w:val="32"/>
        </w:rPr>
      </w:pPr>
    </w:p>
    <w:p>
      <w:pPr>
        <w:ind w:firstLine="420" w:firstLineChars="200"/>
        <w:rPr>
          <w:rFonts w:ascii="仿宋" w:hAnsi="仿宋" w:eastAsia="仿宋" w:cs="仿宋"/>
        </w:rPr>
      </w:pPr>
    </w:p>
    <w:p>
      <w:pPr>
        <w:rPr>
          <w:rFonts w:ascii="仿宋" w:hAnsi="仿宋" w:eastAsia="仿宋" w:cs="仿宋"/>
          <w:b/>
          <w:bCs/>
          <w:kern w:val="0"/>
          <w:sz w:val="30"/>
          <w:szCs w:val="30"/>
        </w:rPr>
      </w:pPr>
      <w:r>
        <w:rPr>
          <w:rFonts w:ascii="仿宋" w:hAnsi="仿宋" w:eastAsia="仿宋" w:cs="仿宋"/>
          <w:b/>
          <w:bCs/>
          <w:kern w:val="0"/>
          <w:sz w:val="30"/>
          <w:szCs w:val="30"/>
        </w:rPr>
        <w:br w:type="page"/>
      </w:r>
    </w:p>
    <w:p>
      <w:pPr>
        <w:pStyle w:val="2"/>
      </w:pPr>
      <w:bookmarkStart w:id="187" w:name="_Toc23863"/>
      <w:r>
        <w:rPr>
          <w:rFonts w:hint="eastAsia"/>
        </w:rPr>
        <w:t>第六章</w:t>
      </w:r>
      <w:r>
        <w:t></w:t>
      </w:r>
      <w:r>
        <w:rPr>
          <w:rFonts w:hint="eastAsia"/>
        </w:rPr>
        <w:t>招标单位、招标代理机构对本招标文件的确认</w:t>
      </w:r>
      <w:bookmarkEnd w:id="187"/>
    </w:p>
    <w:tbl>
      <w:tblPr>
        <w:tblStyle w:val="45"/>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456" w:type="dxa"/>
          </w:tcPr>
          <w:p>
            <w:pPr>
              <w:spacing w:line="320" w:lineRule="atLeast"/>
              <w:ind w:firstLine="560" w:firstLineChars="200"/>
              <w:rPr>
                <w:rFonts w:ascii="仿宋" w:hAnsi="仿宋" w:eastAsia="仿宋" w:cs="仿宋"/>
                <w:sz w:val="28"/>
                <w:szCs w:val="28"/>
              </w:rPr>
            </w:pPr>
          </w:p>
          <w:p>
            <w:pPr>
              <w:spacing w:line="320" w:lineRule="atLeast"/>
              <w:ind w:firstLine="560" w:firstLineChars="200"/>
              <w:rPr>
                <w:rFonts w:ascii="仿宋" w:hAnsi="仿宋" w:eastAsia="仿宋" w:cs="仿宋"/>
                <w:sz w:val="28"/>
                <w:szCs w:val="28"/>
              </w:rPr>
            </w:pPr>
            <w:r>
              <w:rPr>
                <w:rFonts w:hint="eastAsia" w:ascii="仿宋" w:hAnsi="仿宋" w:eastAsia="仿宋" w:cs="仿宋"/>
                <w:sz w:val="28"/>
                <w:szCs w:val="28"/>
              </w:rPr>
              <w:t>我单位对</w:t>
            </w:r>
            <w:r>
              <w:rPr>
                <w:rFonts w:ascii="仿宋" w:hAnsi="仿宋" w:eastAsia="仿宋" w:cs="仿宋"/>
                <w:sz w:val="28"/>
                <w:szCs w:val="28"/>
                <w:u w:val="single"/>
              </w:rPr>
              <w:t xml:space="preserve">  </w:t>
            </w:r>
            <w:r>
              <w:rPr>
                <w:rFonts w:hint="eastAsia" w:ascii="仿宋" w:hAnsi="仿宋" w:eastAsia="仿宋" w:cs="仿宋"/>
                <w:sz w:val="28"/>
                <w:szCs w:val="28"/>
                <w:u w:val="single"/>
                <w:lang w:eastAsia="zh-CN"/>
              </w:rPr>
              <w:t>滁州市兴明矿业有限公司2024年度</w:t>
            </w:r>
            <w:r>
              <w:rPr>
                <w:rFonts w:hint="eastAsia" w:ascii="仿宋" w:hAnsi="仿宋" w:eastAsia="仿宋" w:cs="仿宋"/>
                <w:sz w:val="28"/>
                <w:szCs w:val="28"/>
                <w:u w:val="single"/>
              </w:rPr>
              <w:t>工程量清单、最高投标限价编制服务项目</w:t>
            </w:r>
            <w:r>
              <w:rPr>
                <w:rFonts w:ascii="仿宋" w:hAnsi="仿宋" w:eastAsia="仿宋" w:cs="仿宋"/>
                <w:sz w:val="28"/>
                <w:szCs w:val="28"/>
                <w:u w:val="single"/>
              </w:rPr>
              <w:t xml:space="preserve"> </w:t>
            </w:r>
            <w:r>
              <w:rPr>
                <w:rFonts w:hint="eastAsia" w:ascii="仿宋" w:hAnsi="仿宋" w:eastAsia="仿宋" w:cs="仿宋"/>
                <w:sz w:val="28"/>
                <w:szCs w:val="28"/>
              </w:rPr>
              <w:t>的招标文件进行确认。</w:t>
            </w:r>
          </w:p>
          <w:p>
            <w:pPr>
              <w:spacing w:line="320" w:lineRule="atLeast"/>
              <w:ind w:firstLine="560" w:firstLineChars="200"/>
              <w:rPr>
                <w:rFonts w:ascii="仿宋" w:hAnsi="仿宋" w:eastAsia="仿宋" w:cs="仿宋"/>
                <w:sz w:val="28"/>
                <w:szCs w:val="28"/>
              </w:rPr>
            </w:pPr>
          </w:p>
          <w:p>
            <w:pPr>
              <w:spacing w:line="32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招标人：</w:t>
            </w:r>
            <w:r>
              <w:rPr>
                <w:rFonts w:hint="eastAsia" w:ascii="仿宋" w:hAnsi="仿宋" w:eastAsia="仿宋" w:cs="仿宋"/>
                <w:sz w:val="28"/>
                <w:szCs w:val="28"/>
                <w:lang w:eastAsia="zh-CN"/>
              </w:rPr>
              <w:t xml:space="preserve">滁州市兴明矿业有限公司 </w:t>
            </w:r>
          </w:p>
          <w:p>
            <w:pPr>
              <w:spacing w:line="32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联系人：</w:t>
            </w:r>
            <w:r>
              <w:rPr>
                <w:rFonts w:hint="eastAsia" w:ascii="仿宋" w:hAnsi="仿宋" w:eastAsia="仿宋" w:cs="仿宋"/>
                <w:sz w:val="28"/>
                <w:szCs w:val="28"/>
                <w:lang w:eastAsia="zh-CN"/>
              </w:rPr>
              <w:t xml:space="preserve">陈先生 </w:t>
            </w:r>
          </w:p>
          <w:p>
            <w:pPr>
              <w:spacing w:line="32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联系方式：</w:t>
            </w:r>
            <w:r>
              <w:rPr>
                <w:rFonts w:hint="eastAsia" w:ascii="仿宋" w:hAnsi="仿宋" w:eastAsia="仿宋" w:cs="仿宋"/>
                <w:sz w:val="28"/>
                <w:szCs w:val="28"/>
                <w:lang w:eastAsia="zh-CN"/>
              </w:rPr>
              <w:t>0550-2601592</w:t>
            </w:r>
          </w:p>
          <w:p>
            <w:pPr>
              <w:spacing w:line="500" w:lineRule="exact"/>
              <w:ind w:firstLine="281" w:firstLineChars="100"/>
              <w:rPr>
                <w:rFonts w:ascii="仿宋" w:hAnsi="仿宋" w:eastAsia="仿宋" w:cs="仿宋"/>
                <w:b/>
                <w:bCs/>
                <w:sz w:val="28"/>
                <w:szCs w:val="28"/>
              </w:rPr>
            </w:pPr>
          </w:p>
          <w:p>
            <w:pPr>
              <w:spacing w:line="500" w:lineRule="exact"/>
              <w:ind w:firstLine="280" w:firstLineChars="100"/>
              <w:rPr>
                <w:rFonts w:ascii="仿宋" w:hAnsi="仿宋" w:eastAsia="仿宋" w:cs="仿宋"/>
                <w:sz w:val="28"/>
                <w:szCs w:val="28"/>
              </w:rPr>
            </w:pPr>
            <w:r>
              <w:rPr>
                <w:rFonts w:ascii="仿宋" w:hAnsi="仿宋" w:eastAsia="仿宋" w:cs="仿宋"/>
                <w:sz w:val="28"/>
                <w:szCs w:val="28"/>
              </w:rPr>
              <w:t xml:space="preserve">                                    </w:t>
            </w:r>
            <w:r>
              <w:rPr>
                <w:rFonts w:hint="eastAsia" w:ascii="仿宋" w:hAnsi="仿宋" w:eastAsia="仿宋" w:cs="仿宋"/>
                <w:sz w:val="28"/>
                <w:szCs w:val="28"/>
              </w:rPr>
              <w:t>（单位盖章）</w:t>
            </w:r>
          </w:p>
          <w:p>
            <w:pPr>
              <w:ind w:firstLine="5320" w:firstLineChars="1900"/>
              <w:rPr>
                <w:rFonts w:ascii="仿宋" w:hAnsi="仿宋" w:eastAsia="仿宋" w:cs="仿宋"/>
                <w:sz w:val="28"/>
                <w:szCs w:val="28"/>
              </w:rPr>
            </w:pPr>
            <w:r>
              <w:rPr>
                <w:rFonts w:ascii="仿宋" w:hAnsi="仿宋" w:eastAsia="仿宋" w:cs="仿宋"/>
                <w:sz w:val="28"/>
                <w:szCs w:val="28"/>
              </w:rPr>
              <w:t xml:space="preserve"> 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1" w:hRule="atLeast"/>
        </w:trPr>
        <w:tc>
          <w:tcPr>
            <w:tcW w:w="9456" w:type="dxa"/>
          </w:tcPr>
          <w:p>
            <w:pPr>
              <w:spacing w:line="320" w:lineRule="atLeast"/>
              <w:ind w:firstLine="560" w:firstLineChars="200"/>
              <w:rPr>
                <w:rFonts w:ascii="仿宋" w:hAnsi="仿宋" w:eastAsia="仿宋" w:cs="仿宋"/>
                <w:sz w:val="28"/>
                <w:szCs w:val="28"/>
              </w:rPr>
            </w:pPr>
          </w:p>
          <w:p>
            <w:pPr>
              <w:spacing w:line="320" w:lineRule="atLeast"/>
              <w:ind w:firstLine="560" w:firstLineChars="200"/>
              <w:rPr>
                <w:rFonts w:ascii="仿宋" w:hAnsi="仿宋" w:eastAsia="仿宋" w:cs="仿宋"/>
                <w:sz w:val="28"/>
                <w:szCs w:val="28"/>
              </w:rPr>
            </w:pPr>
            <w:r>
              <w:rPr>
                <w:rFonts w:hint="eastAsia" w:ascii="仿宋" w:hAnsi="仿宋" w:eastAsia="仿宋" w:cs="仿宋"/>
                <w:sz w:val="28"/>
                <w:szCs w:val="28"/>
              </w:rPr>
              <w:t>招标代理机构：滁州市城投工程咨询管理有限公司</w:t>
            </w:r>
          </w:p>
          <w:p>
            <w:pPr>
              <w:spacing w:line="320" w:lineRule="atLeast"/>
              <w:ind w:firstLine="560" w:firstLineChars="200"/>
              <w:rPr>
                <w:rFonts w:ascii="仿宋" w:hAnsi="仿宋" w:eastAsia="仿宋" w:cs="仿宋"/>
                <w:sz w:val="28"/>
                <w:szCs w:val="28"/>
              </w:rPr>
            </w:pPr>
            <w:r>
              <w:rPr>
                <w:rFonts w:hint="eastAsia" w:ascii="仿宋" w:hAnsi="仿宋" w:eastAsia="仿宋" w:cs="仿宋"/>
                <w:sz w:val="28"/>
                <w:szCs w:val="28"/>
              </w:rPr>
              <w:t>联系人：曹思敏</w:t>
            </w:r>
            <w:r>
              <w:rPr>
                <w:rFonts w:ascii="仿宋" w:hAnsi="仿宋" w:eastAsia="仿宋" w:cs="仿宋"/>
                <w:sz w:val="28"/>
                <w:szCs w:val="28"/>
              </w:rPr>
              <w:t xml:space="preserve"> </w:t>
            </w:r>
          </w:p>
          <w:p>
            <w:pPr>
              <w:spacing w:line="320" w:lineRule="atLeast"/>
              <w:ind w:firstLine="560" w:firstLineChars="200"/>
              <w:rPr>
                <w:rFonts w:ascii="仿宋" w:hAnsi="仿宋" w:eastAsia="仿宋" w:cs="仿宋"/>
                <w:sz w:val="28"/>
                <w:szCs w:val="28"/>
              </w:rPr>
            </w:pPr>
            <w:r>
              <w:rPr>
                <w:rFonts w:hint="eastAsia" w:ascii="仿宋" w:hAnsi="仿宋" w:eastAsia="仿宋" w:cs="仿宋"/>
                <w:sz w:val="28"/>
                <w:szCs w:val="28"/>
              </w:rPr>
              <w:t>联系电话：</w:t>
            </w:r>
            <w:r>
              <w:rPr>
                <w:rFonts w:ascii="仿宋" w:hAnsi="仿宋" w:eastAsia="仿宋" w:cs="仿宋"/>
                <w:sz w:val="28"/>
                <w:szCs w:val="28"/>
              </w:rPr>
              <w:t xml:space="preserve"> 0550-3519516   18712012204</w:t>
            </w:r>
          </w:p>
          <w:p>
            <w:pPr>
              <w:rPr>
                <w:rFonts w:ascii="仿宋" w:hAnsi="仿宋" w:eastAsia="仿宋" w:cs="仿宋"/>
                <w:sz w:val="28"/>
                <w:szCs w:val="28"/>
              </w:rPr>
            </w:pPr>
          </w:p>
          <w:p>
            <w:pPr>
              <w:ind w:firstLine="5040" w:firstLineChars="1800"/>
              <w:rPr>
                <w:rFonts w:ascii="仿宋" w:hAnsi="仿宋" w:eastAsia="仿宋" w:cs="仿宋"/>
                <w:sz w:val="28"/>
                <w:szCs w:val="28"/>
              </w:rPr>
            </w:pPr>
            <w:r>
              <w:rPr>
                <w:rFonts w:ascii="仿宋" w:hAnsi="仿宋" w:eastAsia="仿宋" w:cs="仿宋"/>
                <w:sz w:val="28"/>
                <w:szCs w:val="28"/>
              </w:rPr>
              <w:t xml:space="preserve">  </w:t>
            </w:r>
            <w:r>
              <w:rPr>
                <w:rFonts w:hint="eastAsia" w:ascii="仿宋" w:hAnsi="仿宋" w:eastAsia="仿宋" w:cs="仿宋"/>
                <w:sz w:val="28"/>
                <w:szCs w:val="28"/>
              </w:rPr>
              <w:t>（单位盖章）</w:t>
            </w:r>
          </w:p>
          <w:p>
            <w:pPr>
              <w:ind w:firstLine="4900" w:firstLineChars="1750"/>
              <w:rPr>
                <w:rFonts w:ascii="仿宋" w:hAnsi="仿宋" w:eastAsia="仿宋" w:cs="仿宋"/>
                <w:sz w:val="28"/>
                <w:szCs w:val="28"/>
              </w:rPr>
            </w:pPr>
            <w:r>
              <w:rPr>
                <w:rFonts w:ascii="仿宋" w:hAnsi="仿宋" w:eastAsia="仿宋" w:cs="仿宋"/>
                <w:sz w:val="28"/>
                <w:szCs w:val="28"/>
              </w:rPr>
              <w:t xml:space="preserve">    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p>
        </w:tc>
      </w:tr>
    </w:tbl>
    <w:p>
      <w:pPr>
        <w:pStyle w:val="17"/>
        <w:jc w:val="left"/>
        <w:rPr>
          <w:rFonts w:ascii="仿宋" w:hAnsi="仿宋" w:eastAsia="仿宋" w:cs="仿宋"/>
          <w:kern w:val="0"/>
          <w:sz w:val="24"/>
          <w:szCs w:val="24"/>
        </w:rPr>
      </w:pPr>
    </w:p>
    <w:sectPr>
      <w:footerReference r:id="rId10" w:type="default"/>
      <w:pgSz w:w="11906" w:h="16838"/>
      <w:pgMar w:top="935" w:right="1106" w:bottom="936" w:left="1259" w:header="680" w:footer="680"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1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Style w:val="49"/>
      </w:rPr>
    </w:pPr>
  </w:p>
  <w:p>
    <w:pPr>
      <w:pStyle w:val="30"/>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2"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Bcxk6a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WlDhuceDn&#10;79/OP36df36tsztDiA0mPYR7mHcRYZY6KrD5iyLIWBw9XR2VYyICg1W9ulm9uaFE4Fn1dlXVxXL2&#10;eDtATO+ktySDlgJOrBjJjx9iwoqYeknJxZy/08aUqRn3VwATp4gsY59v5/anhjNK426cVex8d0Ll&#10;5r1DN/PLuAC4gN0FHALofY/NVdkQlolwGqW1+eXkcf+5L1mPf8v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Bcxk6auAEAAHUDAAAOAAAAAAAAAAEAIAAAACkBAABkcnMvZTJvRG9jLnhtbFBL&#10;BQYAAAAABgAGAFkBAABTBQAAAAA=&#10;">
              <v:fill on="f" focussize="0,0"/>
              <v:stroke on="f"/>
              <v:imagedata o:title=""/>
              <o:lock v:ext="edit" aspectratio="f"/>
              <v:textbox inset="0mm,0mm,0mm,0mm">
                <w:txbxContent>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enter" w:pos="7483"/>
        <w:tab w:val="clear" w:pos="4153"/>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Style w:val="49"/>
      </w:rPr>
    </w:pPr>
  </w:p>
  <w:p>
    <w:pPr>
      <w:pStyle w:val="30"/>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enter" w:pos="7483"/>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0"/>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Style w:val="49"/>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2</w:t>
                    </w:r>
                    <w:r>
                      <w:fldChar w:fldCharType="end"/>
                    </w:r>
                  </w:p>
                </w:txbxContent>
              </v:textbox>
            </v:shape>
          </w:pict>
        </mc:Fallback>
      </mc:AlternateContent>
    </w:r>
  </w:p>
  <w:p>
    <w:pPr>
      <w:pStyle w:val="30"/>
      <w:ind w:right="360"/>
      <w:rPr>
        <w:kern w:val="0"/>
      </w:rPr>
    </w:pPr>
    <w:r>
      <mc:AlternateContent>
        <mc:Choice Requires="wps">
          <w:drawing>
            <wp:anchor distT="0" distB="0" distL="114300" distR="114300" simplePos="0" relativeHeight="251663360"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3"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3360;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JLHcS2gAAAAkBAAAPAAAAAAAAAAEAIAAAACIAAABkcnMvZG93bnJldi54bWxQSwEC&#10;FAAUAAAACACHTuJABZ+iU7kBAAB1AwAADgAAAAAAAAABACAAAAApAQAAZHJzL2Uyb0RvYy54bWxQ&#10;SwUGAAAAAAYABgBZAQAAVAUAAAAA&#10;">
              <v:fill on="f" focussize="0,0"/>
              <v:stroke on="f"/>
              <v:imagedata o:title=""/>
              <o:lock v:ext="edit" aspectratio="f"/>
              <v:textbox inset="0mm,0mm,0mm,0mm">
                <w:txbxContent>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Style w:val="49"/>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11</w:t>
                    </w:r>
                    <w:r>
                      <w:fldChar w:fldCharType="end"/>
                    </w:r>
                  </w:p>
                </w:txbxContent>
              </v:textbox>
            </v:shape>
          </w:pict>
        </mc:Fallback>
      </mc:AlternateContent>
    </w:r>
  </w:p>
  <w:p>
    <w:pPr>
      <w:pStyle w:val="30"/>
      <w:ind w:right="360"/>
      <w:rPr>
        <w:kern w:val="0"/>
      </w:rPr>
    </w:pPr>
    <w:r>
      <mc:AlternateContent>
        <mc:Choice Requires="wps">
          <w:drawing>
            <wp:anchor distT="0" distB="0" distL="114300" distR="114300" simplePos="0" relativeHeight="251661312"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1312;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oNotHyphenateCaps/>
  <w:drawingGridVerticalSpacing w:val="159"/>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1OGJkZDZlMmJiZjgxZThhZWQ4YzE0YWIxYTUyMmQifQ=="/>
  </w:docVars>
  <w:rsids>
    <w:rsidRoot w:val="00277DEA"/>
    <w:rsid w:val="000407AC"/>
    <w:rsid w:val="00040A78"/>
    <w:rsid w:val="00057816"/>
    <w:rsid w:val="000E13AD"/>
    <w:rsid w:val="00131FFF"/>
    <w:rsid w:val="00135312"/>
    <w:rsid w:val="00144E2C"/>
    <w:rsid w:val="001643AB"/>
    <w:rsid w:val="0016450D"/>
    <w:rsid w:val="001A591F"/>
    <w:rsid w:val="001C6848"/>
    <w:rsid w:val="001D4B0B"/>
    <w:rsid w:val="001F10F0"/>
    <w:rsid w:val="00217AF2"/>
    <w:rsid w:val="00217EB9"/>
    <w:rsid w:val="00217FF1"/>
    <w:rsid w:val="0023383D"/>
    <w:rsid w:val="00252D6D"/>
    <w:rsid w:val="00253B24"/>
    <w:rsid w:val="00270071"/>
    <w:rsid w:val="00270BE1"/>
    <w:rsid w:val="002740D6"/>
    <w:rsid w:val="00274549"/>
    <w:rsid w:val="00277DEA"/>
    <w:rsid w:val="002A2969"/>
    <w:rsid w:val="002C40D1"/>
    <w:rsid w:val="002E76AA"/>
    <w:rsid w:val="002F38FE"/>
    <w:rsid w:val="00313EF1"/>
    <w:rsid w:val="00332C02"/>
    <w:rsid w:val="00336837"/>
    <w:rsid w:val="00370095"/>
    <w:rsid w:val="0037519A"/>
    <w:rsid w:val="003776B6"/>
    <w:rsid w:val="003A3D22"/>
    <w:rsid w:val="003D00F9"/>
    <w:rsid w:val="003E18D3"/>
    <w:rsid w:val="003E616C"/>
    <w:rsid w:val="004108BC"/>
    <w:rsid w:val="00410ABB"/>
    <w:rsid w:val="00411EFB"/>
    <w:rsid w:val="00430081"/>
    <w:rsid w:val="0045352B"/>
    <w:rsid w:val="004806E1"/>
    <w:rsid w:val="004943F2"/>
    <w:rsid w:val="004A3368"/>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E2124"/>
    <w:rsid w:val="006E24A2"/>
    <w:rsid w:val="006F1EB8"/>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364A9"/>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C450B"/>
    <w:rsid w:val="02860CE1"/>
    <w:rsid w:val="02A06DF6"/>
    <w:rsid w:val="03311B51"/>
    <w:rsid w:val="035607B0"/>
    <w:rsid w:val="035A0B08"/>
    <w:rsid w:val="03DD3435"/>
    <w:rsid w:val="04880F3B"/>
    <w:rsid w:val="04BB1052"/>
    <w:rsid w:val="056C3DCC"/>
    <w:rsid w:val="07023E8A"/>
    <w:rsid w:val="073F34F8"/>
    <w:rsid w:val="08EE1782"/>
    <w:rsid w:val="094625ED"/>
    <w:rsid w:val="098C0FAE"/>
    <w:rsid w:val="0A1370D9"/>
    <w:rsid w:val="0A783487"/>
    <w:rsid w:val="0A920A74"/>
    <w:rsid w:val="0B3B4932"/>
    <w:rsid w:val="0B8A5AE2"/>
    <w:rsid w:val="0CDE4AF1"/>
    <w:rsid w:val="0D2F7233"/>
    <w:rsid w:val="0DB0649C"/>
    <w:rsid w:val="0E832759"/>
    <w:rsid w:val="0F0E2E62"/>
    <w:rsid w:val="137A735A"/>
    <w:rsid w:val="13B24508"/>
    <w:rsid w:val="13C06F2A"/>
    <w:rsid w:val="15D60886"/>
    <w:rsid w:val="16A220B2"/>
    <w:rsid w:val="16AB249D"/>
    <w:rsid w:val="1C136BB6"/>
    <w:rsid w:val="1C4B5EA8"/>
    <w:rsid w:val="1D2154FE"/>
    <w:rsid w:val="1E1554ED"/>
    <w:rsid w:val="1EB02F65"/>
    <w:rsid w:val="1F5664D5"/>
    <w:rsid w:val="202B1BD0"/>
    <w:rsid w:val="207B6E01"/>
    <w:rsid w:val="2101629F"/>
    <w:rsid w:val="23B802A0"/>
    <w:rsid w:val="26252182"/>
    <w:rsid w:val="265E174C"/>
    <w:rsid w:val="2686038F"/>
    <w:rsid w:val="28C72B2B"/>
    <w:rsid w:val="2A241E9E"/>
    <w:rsid w:val="2C874AAF"/>
    <w:rsid w:val="2C8E66A6"/>
    <w:rsid w:val="2CAF5168"/>
    <w:rsid w:val="2CBB47F9"/>
    <w:rsid w:val="2CCF5514"/>
    <w:rsid w:val="2D4A1910"/>
    <w:rsid w:val="2D8A7145"/>
    <w:rsid w:val="2DE33AEA"/>
    <w:rsid w:val="2EFD1D1D"/>
    <w:rsid w:val="2F3A186E"/>
    <w:rsid w:val="306916A2"/>
    <w:rsid w:val="32852601"/>
    <w:rsid w:val="332433C5"/>
    <w:rsid w:val="3376156C"/>
    <w:rsid w:val="348E387D"/>
    <w:rsid w:val="35A46FAE"/>
    <w:rsid w:val="398960D8"/>
    <w:rsid w:val="3A066436"/>
    <w:rsid w:val="3A2516BB"/>
    <w:rsid w:val="3B3C635C"/>
    <w:rsid w:val="3CCB04A6"/>
    <w:rsid w:val="3CD37326"/>
    <w:rsid w:val="3EED354E"/>
    <w:rsid w:val="3F173AB4"/>
    <w:rsid w:val="3F7A539C"/>
    <w:rsid w:val="3FB5783A"/>
    <w:rsid w:val="408338D7"/>
    <w:rsid w:val="41510996"/>
    <w:rsid w:val="41EC40EE"/>
    <w:rsid w:val="42147451"/>
    <w:rsid w:val="437234EE"/>
    <w:rsid w:val="43881670"/>
    <w:rsid w:val="43E82525"/>
    <w:rsid w:val="44A8055A"/>
    <w:rsid w:val="45AF30FD"/>
    <w:rsid w:val="46333804"/>
    <w:rsid w:val="465B3014"/>
    <w:rsid w:val="472F5293"/>
    <w:rsid w:val="47317B28"/>
    <w:rsid w:val="477B305B"/>
    <w:rsid w:val="47DB0FE0"/>
    <w:rsid w:val="485A4022"/>
    <w:rsid w:val="48986B3F"/>
    <w:rsid w:val="49B66251"/>
    <w:rsid w:val="4BB93099"/>
    <w:rsid w:val="4E5B79A0"/>
    <w:rsid w:val="4F8A1859"/>
    <w:rsid w:val="502D24E4"/>
    <w:rsid w:val="50442C3B"/>
    <w:rsid w:val="51831F72"/>
    <w:rsid w:val="52CE5689"/>
    <w:rsid w:val="558A3D0F"/>
    <w:rsid w:val="569E5C28"/>
    <w:rsid w:val="57313D11"/>
    <w:rsid w:val="578D69F6"/>
    <w:rsid w:val="584F2D0F"/>
    <w:rsid w:val="599A4762"/>
    <w:rsid w:val="5B5877E2"/>
    <w:rsid w:val="5BE3458F"/>
    <w:rsid w:val="5DD0286D"/>
    <w:rsid w:val="5EEA0F2A"/>
    <w:rsid w:val="5F9D1CA2"/>
    <w:rsid w:val="5FD300DB"/>
    <w:rsid w:val="607D3F8F"/>
    <w:rsid w:val="608C59E7"/>
    <w:rsid w:val="61095D5D"/>
    <w:rsid w:val="61284751"/>
    <w:rsid w:val="622B20A7"/>
    <w:rsid w:val="624327CD"/>
    <w:rsid w:val="655541D3"/>
    <w:rsid w:val="65594766"/>
    <w:rsid w:val="65AE22F3"/>
    <w:rsid w:val="66465782"/>
    <w:rsid w:val="670A4733"/>
    <w:rsid w:val="67DE5EA5"/>
    <w:rsid w:val="67E46B88"/>
    <w:rsid w:val="6A16299D"/>
    <w:rsid w:val="6A4175F2"/>
    <w:rsid w:val="6D0B604A"/>
    <w:rsid w:val="6DAC05BE"/>
    <w:rsid w:val="6F8373FF"/>
    <w:rsid w:val="6FDE7145"/>
    <w:rsid w:val="7025059A"/>
    <w:rsid w:val="725809D6"/>
    <w:rsid w:val="73875405"/>
    <w:rsid w:val="73B74532"/>
    <w:rsid w:val="74425F26"/>
    <w:rsid w:val="74CC7CBB"/>
    <w:rsid w:val="75281602"/>
    <w:rsid w:val="753E6878"/>
    <w:rsid w:val="774E2667"/>
    <w:rsid w:val="78E25385"/>
    <w:rsid w:val="79D43C0D"/>
    <w:rsid w:val="7A13262E"/>
    <w:rsid w:val="7ACF6D50"/>
    <w:rsid w:val="7B360113"/>
    <w:rsid w:val="7C8660BD"/>
    <w:rsid w:val="7CA05978"/>
    <w:rsid w:val="7F09259F"/>
    <w:rsid w:val="7FBC5227"/>
    <w:rsid w:val="7FEE047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3"/>
    <w:autoRedefine/>
    <w:qFormat/>
    <w:uiPriority w:val="99"/>
    <w:pPr>
      <w:keepNext/>
      <w:keepLines/>
      <w:spacing w:before="340" w:after="330" w:line="360" w:lineRule="auto"/>
      <w:jc w:val="center"/>
      <w:outlineLvl w:val="0"/>
    </w:pPr>
    <w:rPr>
      <w:rFonts w:eastAsia="仿宋"/>
      <w:b/>
      <w:bCs/>
      <w:kern w:val="44"/>
      <w:sz w:val="30"/>
      <w:szCs w:val="44"/>
    </w:rPr>
  </w:style>
  <w:style w:type="paragraph" w:styleId="3">
    <w:name w:val="heading 2"/>
    <w:basedOn w:val="1"/>
    <w:next w:val="1"/>
    <w:link w:val="64"/>
    <w:autoRedefine/>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65"/>
    <w:autoRedefine/>
    <w:qFormat/>
    <w:uiPriority w:val="99"/>
    <w:pPr>
      <w:keepNext/>
      <w:keepLines/>
      <w:spacing w:before="260" w:after="260" w:line="416" w:lineRule="auto"/>
      <w:outlineLvl w:val="2"/>
    </w:pPr>
    <w:rPr>
      <w:b/>
      <w:bCs/>
      <w:sz w:val="32"/>
      <w:szCs w:val="32"/>
    </w:rPr>
  </w:style>
  <w:style w:type="paragraph" w:styleId="5">
    <w:name w:val="heading 4"/>
    <w:basedOn w:val="1"/>
    <w:next w:val="1"/>
    <w:link w:val="66"/>
    <w:autoRedefine/>
    <w:qFormat/>
    <w:uiPriority w:val="99"/>
    <w:pPr>
      <w:keepNext/>
      <w:keepLines/>
      <w:spacing w:before="280" w:after="290" w:line="372" w:lineRule="auto"/>
      <w:outlineLvl w:val="3"/>
    </w:pPr>
    <w:rPr>
      <w:rFonts w:ascii="Cambria" w:hAnsi="Cambria" w:cs="Cambria"/>
      <w:b/>
      <w:bCs/>
      <w:sz w:val="28"/>
      <w:szCs w:val="28"/>
    </w:rPr>
  </w:style>
  <w:style w:type="paragraph" w:styleId="6">
    <w:name w:val="heading 5"/>
    <w:basedOn w:val="1"/>
    <w:next w:val="1"/>
    <w:link w:val="67"/>
    <w:autoRedefine/>
    <w:qFormat/>
    <w:uiPriority w:val="99"/>
    <w:pPr>
      <w:keepNext/>
      <w:keepLines/>
      <w:spacing w:before="280" w:after="290" w:line="372" w:lineRule="auto"/>
      <w:outlineLvl w:val="4"/>
    </w:pPr>
    <w:rPr>
      <w:rFonts w:ascii="Calibri" w:hAnsi="Calibri" w:cs="Calibri"/>
      <w:b/>
      <w:bCs/>
      <w:sz w:val="28"/>
      <w:szCs w:val="28"/>
    </w:rPr>
  </w:style>
  <w:style w:type="paragraph" w:styleId="7">
    <w:name w:val="heading 6"/>
    <w:basedOn w:val="1"/>
    <w:next w:val="1"/>
    <w:link w:val="68"/>
    <w:autoRedefine/>
    <w:qFormat/>
    <w:uiPriority w:val="99"/>
    <w:pPr>
      <w:keepNext/>
      <w:keepLines/>
      <w:spacing w:before="240" w:after="64" w:line="317" w:lineRule="auto"/>
      <w:outlineLvl w:val="5"/>
    </w:pPr>
    <w:rPr>
      <w:rFonts w:ascii="Cambria" w:hAnsi="Cambria" w:cs="Cambria"/>
      <w:b/>
      <w:bCs/>
      <w:sz w:val="24"/>
      <w:szCs w:val="24"/>
    </w:rPr>
  </w:style>
  <w:style w:type="paragraph" w:styleId="8">
    <w:name w:val="heading 7"/>
    <w:basedOn w:val="1"/>
    <w:next w:val="1"/>
    <w:link w:val="69"/>
    <w:autoRedefine/>
    <w:qFormat/>
    <w:uiPriority w:val="99"/>
    <w:pPr>
      <w:keepNext/>
      <w:keepLines/>
      <w:spacing w:before="240" w:after="64" w:line="317" w:lineRule="auto"/>
      <w:outlineLvl w:val="6"/>
    </w:pPr>
    <w:rPr>
      <w:rFonts w:ascii="Calibri" w:hAnsi="Calibri" w:cs="Calibri"/>
      <w:b/>
      <w:bCs/>
      <w:sz w:val="24"/>
      <w:szCs w:val="24"/>
    </w:rPr>
  </w:style>
  <w:style w:type="paragraph" w:styleId="9">
    <w:name w:val="heading 8"/>
    <w:basedOn w:val="1"/>
    <w:next w:val="1"/>
    <w:link w:val="70"/>
    <w:autoRedefine/>
    <w:qFormat/>
    <w:uiPriority w:val="99"/>
    <w:pPr>
      <w:keepNext/>
      <w:keepLines/>
      <w:spacing w:before="240" w:after="64" w:line="317" w:lineRule="auto"/>
      <w:outlineLvl w:val="7"/>
    </w:pPr>
    <w:rPr>
      <w:rFonts w:ascii="Cambria" w:hAnsi="Cambria" w:cs="Cambria"/>
      <w:sz w:val="24"/>
      <w:szCs w:val="24"/>
    </w:rPr>
  </w:style>
  <w:style w:type="paragraph" w:styleId="10">
    <w:name w:val="heading 9"/>
    <w:basedOn w:val="1"/>
    <w:next w:val="1"/>
    <w:link w:val="71"/>
    <w:autoRedefine/>
    <w:qFormat/>
    <w:uiPriority w:val="99"/>
    <w:pPr>
      <w:keepNext/>
      <w:keepLines/>
      <w:spacing w:before="240" w:after="64" w:line="317" w:lineRule="auto"/>
      <w:outlineLvl w:val="8"/>
    </w:pPr>
    <w:rPr>
      <w:rFonts w:ascii="Cambria" w:hAnsi="Cambria" w:cs="Cambria"/>
    </w:rPr>
  </w:style>
  <w:style w:type="character" w:default="1" w:styleId="47">
    <w:name w:val="Default Paragraph Font"/>
    <w:autoRedefine/>
    <w:semiHidden/>
    <w:qFormat/>
    <w:uiPriority w:val="99"/>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semiHidden/>
    <w:qFormat/>
    <w:uiPriority w:val="99"/>
    <w:pPr>
      <w:ind w:left="2520" w:leftChars="1200"/>
    </w:pPr>
    <w:rPr>
      <w:rFonts w:ascii="Calibri" w:hAnsi="Calibri" w:cs="Calibri"/>
    </w:rPr>
  </w:style>
  <w:style w:type="paragraph" w:styleId="12">
    <w:name w:val="Normal Indent"/>
    <w:basedOn w:val="1"/>
    <w:autoRedefine/>
    <w:qFormat/>
    <w:uiPriority w:val="99"/>
    <w:pPr>
      <w:adjustRightInd w:val="0"/>
      <w:spacing w:line="360" w:lineRule="atLeast"/>
      <w:ind w:firstLine="482"/>
      <w:textAlignment w:val="baseline"/>
    </w:pPr>
    <w:rPr>
      <w:kern w:val="0"/>
      <w:sz w:val="24"/>
      <w:szCs w:val="24"/>
    </w:rPr>
  </w:style>
  <w:style w:type="paragraph" w:styleId="13">
    <w:name w:val="caption"/>
    <w:basedOn w:val="1"/>
    <w:next w:val="1"/>
    <w:autoRedefine/>
    <w:qFormat/>
    <w:uiPriority w:val="99"/>
    <w:rPr>
      <w:rFonts w:ascii="Cambria" w:hAnsi="Cambria" w:eastAsia="黑体" w:cs="Cambria"/>
      <w:sz w:val="20"/>
      <w:szCs w:val="20"/>
    </w:rPr>
  </w:style>
  <w:style w:type="paragraph" w:styleId="14">
    <w:name w:val="Document Map"/>
    <w:basedOn w:val="1"/>
    <w:link w:val="72"/>
    <w:autoRedefine/>
    <w:semiHidden/>
    <w:qFormat/>
    <w:uiPriority w:val="99"/>
    <w:pPr>
      <w:shd w:val="clear" w:color="auto" w:fill="000080"/>
    </w:pPr>
    <w:rPr>
      <w:kern w:val="0"/>
      <w:sz w:val="20"/>
      <w:szCs w:val="20"/>
      <w:shd w:val="clear" w:color="auto" w:fill="000080"/>
    </w:rPr>
  </w:style>
  <w:style w:type="paragraph" w:styleId="15">
    <w:name w:val="annotation text"/>
    <w:basedOn w:val="1"/>
    <w:link w:val="73"/>
    <w:autoRedefine/>
    <w:semiHidden/>
    <w:qFormat/>
    <w:uiPriority w:val="99"/>
    <w:pPr>
      <w:jc w:val="left"/>
    </w:pPr>
  </w:style>
  <w:style w:type="paragraph" w:styleId="16">
    <w:name w:val="Body Text 3"/>
    <w:basedOn w:val="1"/>
    <w:link w:val="74"/>
    <w:autoRedefine/>
    <w:qFormat/>
    <w:uiPriority w:val="99"/>
    <w:rPr>
      <w:rFonts w:ascii="宋体" w:cs="宋体"/>
      <w:sz w:val="24"/>
      <w:szCs w:val="24"/>
    </w:rPr>
  </w:style>
  <w:style w:type="paragraph" w:styleId="17">
    <w:name w:val="Body Text"/>
    <w:basedOn w:val="1"/>
    <w:link w:val="75"/>
    <w:autoRedefine/>
    <w:qFormat/>
    <w:uiPriority w:val="99"/>
    <w:pPr>
      <w:jc w:val="center"/>
    </w:pPr>
    <w:rPr>
      <w:b/>
      <w:bCs/>
      <w:sz w:val="44"/>
      <w:szCs w:val="44"/>
    </w:rPr>
  </w:style>
  <w:style w:type="paragraph" w:styleId="18">
    <w:name w:val="Body Text Indent"/>
    <w:basedOn w:val="1"/>
    <w:next w:val="19"/>
    <w:link w:val="76"/>
    <w:autoRedefine/>
    <w:qFormat/>
    <w:uiPriority w:val="99"/>
    <w:pPr>
      <w:spacing w:line="500" w:lineRule="exact"/>
      <w:ind w:firstLine="538"/>
    </w:pPr>
    <w:rPr>
      <w:sz w:val="28"/>
      <w:szCs w:val="28"/>
    </w:rPr>
  </w:style>
  <w:style w:type="paragraph" w:styleId="19">
    <w:name w:val="envelope return"/>
    <w:basedOn w:val="1"/>
    <w:next w:val="20"/>
    <w:autoRedefine/>
    <w:qFormat/>
    <w:uiPriority w:val="99"/>
    <w:pPr>
      <w:snapToGrid w:val="0"/>
    </w:pPr>
    <w:rPr>
      <w:rFonts w:ascii="Arial" w:hAnsi="Arial"/>
    </w:rPr>
  </w:style>
  <w:style w:type="paragraph" w:styleId="20">
    <w:name w:val="Title"/>
    <w:basedOn w:val="1"/>
    <w:next w:val="1"/>
    <w:link w:val="87"/>
    <w:autoRedefine/>
    <w:qFormat/>
    <w:uiPriority w:val="99"/>
    <w:pPr>
      <w:spacing w:before="240" w:after="60"/>
      <w:jc w:val="center"/>
      <w:outlineLvl w:val="0"/>
    </w:pPr>
    <w:rPr>
      <w:rFonts w:ascii="Cambria" w:hAnsi="Cambria" w:cs="Cambria"/>
      <w:b/>
      <w:bCs/>
      <w:sz w:val="32"/>
      <w:szCs w:val="32"/>
    </w:rPr>
  </w:style>
  <w:style w:type="paragraph" w:styleId="21">
    <w:name w:val="Block Text"/>
    <w:basedOn w:val="1"/>
    <w:autoRedefine/>
    <w:qFormat/>
    <w:uiPriority w:val="99"/>
    <w:pPr>
      <w:spacing w:line="400" w:lineRule="exact"/>
      <w:ind w:left="-359" w:leftChars="-171" w:right="31" w:rightChars="15" w:firstLine="980" w:firstLineChars="350"/>
    </w:pPr>
    <w:rPr>
      <w:rFonts w:ascii="宋体" w:hAnsi="宋体" w:cs="宋体"/>
      <w:sz w:val="28"/>
      <w:szCs w:val="28"/>
    </w:rPr>
  </w:style>
  <w:style w:type="paragraph" w:styleId="22">
    <w:name w:val="index 4"/>
    <w:basedOn w:val="1"/>
    <w:next w:val="1"/>
    <w:autoRedefine/>
    <w:semiHidden/>
    <w:qFormat/>
    <w:uiPriority w:val="99"/>
    <w:pPr>
      <w:ind w:left="600" w:leftChars="600"/>
    </w:pPr>
  </w:style>
  <w:style w:type="paragraph" w:styleId="23">
    <w:name w:val="toc 5"/>
    <w:basedOn w:val="1"/>
    <w:next w:val="1"/>
    <w:autoRedefine/>
    <w:semiHidden/>
    <w:qFormat/>
    <w:uiPriority w:val="99"/>
    <w:pPr>
      <w:tabs>
        <w:tab w:val="right" w:leader="dot" w:pos="8296"/>
      </w:tabs>
      <w:ind w:left="1050" w:leftChars="500"/>
    </w:pPr>
    <w:rPr>
      <w:rFonts w:ascii="Calibri" w:hAnsi="Calibri" w:cs="Calibri"/>
    </w:rPr>
  </w:style>
  <w:style w:type="paragraph" w:styleId="24">
    <w:name w:val="toc 3"/>
    <w:basedOn w:val="1"/>
    <w:next w:val="1"/>
    <w:autoRedefine/>
    <w:semiHidden/>
    <w:qFormat/>
    <w:uiPriority w:val="99"/>
    <w:pPr>
      <w:ind w:left="840" w:leftChars="400"/>
    </w:pPr>
    <w:rPr>
      <w:rFonts w:ascii="Calibri" w:hAnsi="Calibri" w:cs="Calibri"/>
    </w:rPr>
  </w:style>
  <w:style w:type="paragraph" w:styleId="25">
    <w:name w:val="Plain Text"/>
    <w:basedOn w:val="1"/>
    <w:next w:val="1"/>
    <w:link w:val="77"/>
    <w:autoRedefine/>
    <w:qFormat/>
    <w:uiPriority w:val="99"/>
    <w:rPr>
      <w:rFonts w:ascii="宋体" w:hAnsi="Courier New" w:cs="宋体"/>
    </w:rPr>
  </w:style>
  <w:style w:type="paragraph" w:styleId="26">
    <w:name w:val="toc 8"/>
    <w:basedOn w:val="1"/>
    <w:next w:val="1"/>
    <w:autoRedefine/>
    <w:semiHidden/>
    <w:qFormat/>
    <w:uiPriority w:val="99"/>
    <w:pPr>
      <w:ind w:left="2940" w:leftChars="1400"/>
    </w:pPr>
    <w:rPr>
      <w:rFonts w:ascii="Calibri" w:hAnsi="Calibri" w:cs="Calibri"/>
    </w:rPr>
  </w:style>
  <w:style w:type="paragraph" w:styleId="27">
    <w:name w:val="Date"/>
    <w:basedOn w:val="1"/>
    <w:next w:val="1"/>
    <w:link w:val="78"/>
    <w:autoRedefine/>
    <w:qFormat/>
    <w:uiPriority w:val="99"/>
    <w:rPr>
      <w:rFonts w:ascii="仿宋_GB2312" w:eastAsia="仿宋_GB2312" w:cs="仿宋_GB2312"/>
      <w:sz w:val="30"/>
      <w:szCs w:val="30"/>
    </w:rPr>
  </w:style>
  <w:style w:type="paragraph" w:styleId="28">
    <w:name w:val="Body Text Indent 2"/>
    <w:basedOn w:val="1"/>
    <w:link w:val="79"/>
    <w:autoRedefine/>
    <w:qFormat/>
    <w:uiPriority w:val="99"/>
    <w:pPr>
      <w:spacing w:line="360" w:lineRule="exact"/>
      <w:ind w:firstLine="600" w:firstLineChars="250"/>
      <w:jc w:val="left"/>
    </w:pPr>
    <w:rPr>
      <w:sz w:val="24"/>
      <w:szCs w:val="24"/>
    </w:rPr>
  </w:style>
  <w:style w:type="paragraph" w:styleId="29">
    <w:name w:val="Balloon Text"/>
    <w:basedOn w:val="1"/>
    <w:link w:val="80"/>
    <w:autoRedefine/>
    <w:semiHidden/>
    <w:qFormat/>
    <w:uiPriority w:val="99"/>
    <w:rPr>
      <w:sz w:val="18"/>
      <w:szCs w:val="18"/>
    </w:rPr>
  </w:style>
  <w:style w:type="paragraph" w:styleId="30">
    <w:name w:val="footer"/>
    <w:basedOn w:val="1"/>
    <w:link w:val="81"/>
    <w:autoRedefine/>
    <w:qFormat/>
    <w:uiPriority w:val="99"/>
    <w:pPr>
      <w:tabs>
        <w:tab w:val="center" w:pos="4153"/>
        <w:tab w:val="right" w:pos="8306"/>
      </w:tabs>
      <w:snapToGrid w:val="0"/>
      <w:jc w:val="left"/>
    </w:pPr>
    <w:rPr>
      <w:sz w:val="18"/>
      <w:szCs w:val="18"/>
    </w:rPr>
  </w:style>
  <w:style w:type="paragraph" w:styleId="31">
    <w:name w:val="header"/>
    <w:basedOn w:val="1"/>
    <w:link w:val="82"/>
    <w:autoRedefine/>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semiHidden/>
    <w:qFormat/>
    <w:uiPriority w:val="99"/>
    <w:pPr>
      <w:tabs>
        <w:tab w:val="right" w:leader="dot" w:pos="8296"/>
      </w:tabs>
    </w:pPr>
    <w:rPr>
      <w:rFonts w:ascii="宋体" w:eastAsia="楷体_GB2312" w:cs="宋体"/>
      <w:b/>
      <w:bCs/>
      <w:kern w:val="0"/>
      <w:sz w:val="28"/>
      <w:szCs w:val="28"/>
    </w:rPr>
  </w:style>
  <w:style w:type="paragraph" w:styleId="33">
    <w:name w:val="toc 4"/>
    <w:basedOn w:val="1"/>
    <w:next w:val="1"/>
    <w:autoRedefine/>
    <w:semiHidden/>
    <w:qFormat/>
    <w:uiPriority w:val="99"/>
    <w:pPr>
      <w:tabs>
        <w:tab w:val="left" w:pos="1890"/>
        <w:tab w:val="right" w:leader="dot" w:pos="8296"/>
      </w:tabs>
      <w:ind w:left="630" w:leftChars="300"/>
    </w:pPr>
    <w:rPr>
      <w:rFonts w:ascii="Calibri" w:hAnsi="Calibri" w:cs="Calibri"/>
    </w:rPr>
  </w:style>
  <w:style w:type="paragraph" w:styleId="34">
    <w:name w:val="Subtitle"/>
    <w:basedOn w:val="1"/>
    <w:next w:val="1"/>
    <w:link w:val="83"/>
    <w:autoRedefine/>
    <w:qFormat/>
    <w:uiPriority w:val="99"/>
    <w:pPr>
      <w:spacing w:before="240" w:after="60" w:line="312" w:lineRule="auto"/>
      <w:jc w:val="center"/>
      <w:outlineLvl w:val="1"/>
    </w:pPr>
    <w:rPr>
      <w:rFonts w:ascii="Cambria" w:hAnsi="Cambria" w:cs="Cambria"/>
      <w:b/>
      <w:bCs/>
      <w:kern w:val="28"/>
      <w:sz w:val="32"/>
      <w:szCs w:val="32"/>
    </w:rPr>
  </w:style>
  <w:style w:type="paragraph" w:styleId="35">
    <w:name w:val="footnote text"/>
    <w:basedOn w:val="1"/>
    <w:link w:val="84"/>
    <w:autoRedefine/>
    <w:semiHidden/>
    <w:qFormat/>
    <w:uiPriority w:val="99"/>
    <w:rPr>
      <w:sz w:val="20"/>
      <w:szCs w:val="20"/>
    </w:rPr>
  </w:style>
  <w:style w:type="paragraph" w:styleId="36">
    <w:name w:val="toc 6"/>
    <w:basedOn w:val="1"/>
    <w:next w:val="1"/>
    <w:autoRedefine/>
    <w:semiHidden/>
    <w:qFormat/>
    <w:uiPriority w:val="99"/>
    <w:pPr>
      <w:ind w:left="2100" w:leftChars="1000"/>
    </w:pPr>
    <w:rPr>
      <w:rFonts w:ascii="Calibri" w:hAnsi="Calibri" w:cs="Calibri"/>
    </w:rPr>
  </w:style>
  <w:style w:type="paragraph" w:styleId="37">
    <w:name w:val="Body Text Indent 3"/>
    <w:basedOn w:val="1"/>
    <w:link w:val="85"/>
    <w:autoRedefine/>
    <w:qFormat/>
    <w:uiPriority w:val="99"/>
    <w:pPr>
      <w:spacing w:after="120"/>
      <w:ind w:left="420" w:leftChars="200"/>
    </w:pPr>
    <w:rPr>
      <w:sz w:val="16"/>
      <w:szCs w:val="16"/>
    </w:rPr>
  </w:style>
  <w:style w:type="paragraph" w:styleId="38">
    <w:name w:val="table of figures"/>
    <w:basedOn w:val="1"/>
    <w:next w:val="1"/>
    <w:autoRedefine/>
    <w:semiHidden/>
    <w:qFormat/>
    <w:uiPriority w:val="99"/>
    <w:pPr>
      <w:ind w:left="200" w:leftChars="200" w:hanging="200" w:hangingChars="200"/>
    </w:pPr>
  </w:style>
  <w:style w:type="paragraph" w:styleId="39">
    <w:name w:val="toc 2"/>
    <w:basedOn w:val="1"/>
    <w:next w:val="1"/>
    <w:autoRedefine/>
    <w:semiHidden/>
    <w:qFormat/>
    <w:uiPriority w:val="99"/>
    <w:pPr>
      <w:ind w:left="420" w:leftChars="200"/>
    </w:pPr>
    <w:rPr>
      <w:rFonts w:ascii="宋体" w:cs="宋体"/>
      <w:b/>
      <w:bCs/>
      <w:sz w:val="28"/>
      <w:szCs w:val="28"/>
    </w:rPr>
  </w:style>
  <w:style w:type="paragraph" w:styleId="40">
    <w:name w:val="toc 9"/>
    <w:basedOn w:val="1"/>
    <w:next w:val="1"/>
    <w:autoRedefine/>
    <w:semiHidden/>
    <w:qFormat/>
    <w:uiPriority w:val="99"/>
    <w:pPr>
      <w:ind w:left="3360" w:leftChars="1600"/>
    </w:pPr>
    <w:rPr>
      <w:rFonts w:ascii="Calibri" w:hAnsi="Calibri" w:cs="Calibri"/>
    </w:rPr>
  </w:style>
  <w:style w:type="paragraph" w:styleId="41">
    <w:name w:val="Body Text 2"/>
    <w:basedOn w:val="1"/>
    <w:link w:val="86"/>
    <w:autoRedefine/>
    <w:qFormat/>
    <w:uiPriority w:val="99"/>
    <w:pPr>
      <w:spacing w:line="440" w:lineRule="exact"/>
    </w:pPr>
    <w:rPr>
      <w:sz w:val="28"/>
      <w:szCs w:val="28"/>
    </w:rPr>
  </w:style>
  <w:style w:type="paragraph" w:styleId="42">
    <w:name w:val="Normal (Web)"/>
    <w:basedOn w:val="1"/>
    <w:autoRedefine/>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3">
    <w:name w:val="annotation subject"/>
    <w:basedOn w:val="15"/>
    <w:next w:val="15"/>
    <w:link w:val="88"/>
    <w:autoRedefine/>
    <w:semiHidden/>
    <w:qFormat/>
    <w:uiPriority w:val="99"/>
    <w:rPr>
      <w:rFonts w:ascii="宋体" w:cs="宋体"/>
      <w:b/>
      <w:bCs/>
      <w:kern w:val="0"/>
      <w:sz w:val="28"/>
      <w:szCs w:val="28"/>
    </w:rPr>
  </w:style>
  <w:style w:type="paragraph" w:styleId="44">
    <w:name w:val="Body Text First Indent 2"/>
    <w:basedOn w:val="18"/>
    <w:next w:val="1"/>
    <w:link w:val="89"/>
    <w:autoRedefine/>
    <w:qFormat/>
    <w:uiPriority w:val="99"/>
    <w:pPr>
      <w:ind w:firstLine="420" w:firstLineChars="200"/>
    </w:pPr>
  </w:style>
  <w:style w:type="table" w:styleId="46">
    <w:name w:val="Table Grid"/>
    <w:basedOn w:val="45"/>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autoRedefine/>
    <w:qFormat/>
    <w:uiPriority w:val="99"/>
    <w:rPr>
      <w:rFonts w:cs="Times New Roman"/>
      <w:b/>
      <w:bCs/>
    </w:rPr>
  </w:style>
  <w:style w:type="character" w:styleId="49">
    <w:name w:val="page number"/>
    <w:basedOn w:val="47"/>
    <w:autoRedefine/>
    <w:qFormat/>
    <w:uiPriority w:val="99"/>
    <w:rPr>
      <w:rFonts w:cs="Times New Roman"/>
    </w:rPr>
  </w:style>
  <w:style w:type="character" w:styleId="50">
    <w:name w:val="FollowedHyperlink"/>
    <w:basedOn w:val="47"/>
    <w:autoRedefine/>
    <w:qFormat/>
    <w:uiPriority w:val="99"/>
    <w:rPr>
      <w:rFonts w:cs="Times New Roman"/>
      <w:color w:val="333333"/>
      <w:u w:val="none"/>
    </w:rPr>
  </w:style>
  <w:style w:type="character" w:styleId="51">
    <w:name w:val="Emphasis"/>
    <w:basedOn w:val="47"/>
    <w:autoRedefine/>
    <w:qFormat/>
    <w:uiPriority w:val="99"/>
    <w:rPr>
      <w:rFonts w:cs="Times New Roman"/>
      <w:color w:val="auto"/>
    </w:rPr>
  </w:style>
  <w:style w:type="character" w:styleId="52">
    <w:name w:val="HTML Definition"/>
    <w:basedOn w:val="47"/>
    <w:autoRedefine/>
    <w:qFormat/>
    <w:uiPriority w:val="99"/>
    <w:rPr>
      <w:rFonts w:cs="Times New Roman"/>
    </w:rPr>
  </w:style>
  <w:style w:type="character" w:styleId="53">
    <w:name w:val="HTML Typewriter"/>
    <w:basedOn w:val="47"/>
    <w:autoRedefine/>
    <w:qFormat/>
    <w:uiPriority w:val="99"/>
    <w:rPr>
      <w:rFonts w:ascii="monospace" w:hAnsi="monospace" w:cs="monospace"/>
      <w:sz w:val="20"/>
    </w:rPr>
  </w:style>
  <w:style w:type="character" w:styleId="54">
    <w:name w:val="HTML Acronym"/>
    <w:basedOn w:val="47"/>
    <w:autoRedefine/>
    <w:qFormat/>
    <w:uiPriority w:val="99"/>
    <w:rPr>
      <w:rFonts w:cs="Times New Roman"/>
    </w:rPr>
  </w:style>
  <w:style w:type="character" w:styleId="55">
    <w:name w:val="HTML Variable"/>
    <w:basedOn w:val="47"/>
    <w:autoRedefine/>
    <w:qFormat/>
    <w:uiPriority w:val="99"/>
    <w:rPr>
      <w:rFonts w:cs="Times New Roman"/>
    </w:rPr>
  </w:style>
  <w:style w:type="character" w:styleId="56">
    <w:name w:val="Hyperlink"/>
    <w:basedOn w:val="47"/>
    <w:autoRedefine/>
    <w:qFormat/>
    <w:uiPriority w:val="99"/>
    <w:rPr>
      <w:rFonts w:cs="Times New Roman"/>
      <w:color w:val="333333"/>
      <w:u w:val="none"/>
    </w:rPr>
  </w:style>
  <w:style w:type="character" w:styleId="57">
    <w:name w:val="HTML Code"/>
    <w:basedOn w:val="47"/>
    <w:autoRedefine/>
    <w:qFormat/>
    <w:uiPriority w:val="99"/>
    <w:rPr>
      <w:rFonts w:ascii="monospace" w:hAnsi="monospace" w:cs="monospace"/>
      <w:sz w:val="20"/>
    </w:rPr>
  </w:style>
  <w:style w:type="character" w:styleId="58">
    <w:name w:val="annotation reference"/>
    <w:basedOn w:val="47"/>
    <w:autoRedefine/>
    <w:semiHidden/>
    <w:qFormat/>
    <w:uiPriority w:val="99"/>
    <w:rPr>
      <w:rFonts w:cs="Times New Roman"/>
      <w:sz w:val="21"/>
      <w:szCs w:val="21"/>
    </w:rPr>
  </w:style>
  <w:style w:type="character" w:styleId="59">
    <w:name w:val="HTML Cite"/>
    <w:basedOn w:val="47"/>
    <w:autoRedefine/>
    <w:qFormat/>
    <w:uiPriority w:val="99"/>
    <w:rPr>
      <w:rFonts w:cs="Times New Roman"/>
    </w:rPr>
  </w:style>
  <w:style w:type="character" w:styleId="60">
    <w:name w:val="footnote reference"/>
    <w:basedOn w:val="47"/>
    <w:autoRedefine/>
    <w:semiHidden/>
    <w:qFormat/>
    <w:uiPriority w:val="99"/>
    <w:rPr>
      <w:rFonts w:cs="Times New Roman"/>
      <w:vertAlign w:val="superscript"/>
    </w:rPr>
  </w:style>
  <w:style w:type="character" w:styleId="61">
    <w:name w:val="HTML Keyboard"/>
    <w:basedOn w:val="47"/>
    <w:autoRedefine/>
    <w:qFormat/>
    <w:uiPriority w:val="99"/>
    <w:rPr>
      <w:rFonts w:ascii="monospace" w:hAnsi="monospace" w:cs="monospace"/>
      <w:sz w:val="20"/>
    </w:rPr>
  </w:style>
  <w:style w:type="character" w:styleId="62">
    <w:name w:val="HTML Sample"/>
    <w:basedOn w:val="47"/>
    <w:autoRedefine/>
    <w:qFormat/>
    <w:uiPriority w:val="99"/>
    <w:rPr>
      <w:rFonts w:ascii="monospace" w:hAnsi="monospace" w:cs="monospace"/>
    </w:rPr>
  </w:style>
  <w:style w:type="character" w:customStyle="1" w:styleId="63">
    <w:name w:val="Heading 1 Char"/>
    <w:basedOn w:val="47"/>
    <w:link w:val="2"/>
    <w:autoRedefine/>
    <w:qFormat/>
    <w:locked/>
    <w:uiPriority w:val="99"/>
    <w:rPr>
      <w:rFonts w:ascii="Times New Roman" w:hAnsi="Times New Roman" w:eastAsia="仿宋" w:cs="Times New Roman"/>
      <w:b/>
      <w:bCs/>
      <w:kern w:val="44"/>
      <w:sz w:val="44"/>
      <w:szCs w:val="44"/>
      <w:lang w:val="en-US" w:eastAsia="zh-CN"/>
    </w:rPr>
  </w:style>
  <w:style w:type="character" w:customStyle="1" w:styleId="64">
    <w:name w:val="Heading 2 Char"/>
    <w:basedOn w:val="47"/>
    <w:link w:val="3"/>
    <w:autoRedefine/>
    <w:qFormat/>
    <w:locked/>
    <w:uiPriority w:val="99"/>
    <w:rPr>
      <w:rFonts w:ascii="Arial" w:hAnsi="Arial" w:eastAsia="黑体" w:cs="Arial"/>
      <w:b/>
      <w:bCs/>
      <w:kern w:val="2"/>
      <w:sz w:val="32"/>
      <w:szCs w:val="32"/>
      <w:lang w:val="en-US" w:eastAsia="zh-CN"/>
    </w:rPr>
  </w:style>
  <w:style w:type="character" w:customStyle="1" w:styleId="65">
    <w:name w:val="Heading 3 Char"/>
    <w:basedOn w:val="47"/>
    <w:link w:val="4"/>
    <w:autoRedefine/>
    <w:qFormat/>
    <w:locked/>
    <w:uiPriority w:val="99"/>
    <w:rPr>
      <w:rFonts w:eastAsia="宋体" w:cs="Times New Roman"/>
      <w:b/>
      <w:bCs/>
      <w:kern w:val="2"/>
      <w:sz w:val="32"/>
      <w:szCs w:val="32"/>
      <w:lang w:val="en-US" w:eastAsia="zh-CN"/>
    </w:rPr>
  </w:style>
  <w:style w:type="character" w:customStyle="1" w:styleId="66">
    <w:name w:val="Heading 4 Char"/>
    <w:basedOn w:val="47"/>
    <w:link w:val="5"/>
    <w:autoRedefine/>
    <w:qFormat/>
    <w:locked/>
    <w:uiPriority w:val="99"/>
    <w:rPr>
      <w:rFonts w:ascii="Cambria" w:hAnsi="Cambria" w:eastAsia="宋体" w:cs="Cambria"/>
      <w:b/>
      <w:bCs/>
      <w:kern w:val="2"/>
      <w:sz w:val="28"/>
      <w:szCs w:val="28"/>
      <w:lang w:val="en-US" w:eastAsia="zh-CN"/>
    </w:rPr>
  </w:style>
  <w:style w:type="character" w:customStyle="1" w:styleId="67">
    <w:name w:val="Heading 5 Char"/>
    <w:basedOn w:val="47"/>
    <w:link w:val="6"/>
    <w:autoRedefine/>
    <w:qFormat/>
    <w:locked/>
    <w:uiPriority w:val="99"/>
    <w:rPr>
      <w:rFonts w:ascii="Calibri" w:hAnsi="Calibri" w:eastAsia="宋体" w:cs="Calibri"/>
      <w:b/>
      <w:bCs/>
      <w:kern w:val="2"/>
      <w:sz w:val="28"/>
      <w:szCs w:val="28"/>
      <w:lang w:val="en-US" w:eastAsia="zh-CN"/>
    </w:rPr>
  </w:style>
  <w:style w:type="character" w:customStyle="1" w:styleId="68">
    <w:name w:val="Heading 6 Char"/>
    <w:basedOn w:val="47"/>
    <w:link w:val="7"/>
    <w:autoRedefine/>
    <w:qFormat/>
    <w:locked/>
    <w:uiPriority w:val="99"/>
    <w:rPr>
      <w:rFonts w:ascii="Cambria" w:hAnsi="Cambria" w:eastAsia="宋体" w:cs="Cambria"/>
      <w:b/>
      <w:bCs/>
      <w:kern w:val="2"/>
      <w:sz w:val="24"/>
      <w:szCs w:val="24"/>
      <w:lang w:val="en-US" w:eastAsia="zh-CN"/>
    </w:rPr>
  </w:style>
  <w:style w:type="character" w:customStyle="1" w:styleId="69">
    <w:name w:val="Heading 7 Char"/>
    <w:basedOn w:val="47"/>
    <w:link w:val="8"/>
    <w:autoRedefine/>
    <w:qFormat/>
    <w:locked/>
    <w:uiPriority w:val="99"/>
    <w:rPr>
      <w:rFonts w:ascii="Calibri" w:hAnsi="Calibri" w:eastAsia="宋体" w:cs="Calibri"/>
      <w:b/>
      <w:bCs/>
      <w:kern w:val="2"/>
      <w:sz w:val="24"/>
      <w:szCs w:val="24"/>
      <w:lang w:val="en-US" w:eastAsia="zh-CN"/>
    </w:rPr>
  </w:style>
  <w:style w:type="character" w:customStyle="1" w:styleId="70">
    <w:name w:val="Heading 8 Char"/>
    <w:basedOn w:val="47"/>
    <w:link w:val="9"/>
    <w:autoRedefine/>
    <w:qFormat/>
    <w:locked/>
    <w:uiPriority w:val="99"/>
    <w:rPr>
      <w:rFonts w:ascii="Cambria" w:hAnsi="Cambria" w:eastAsia="宋体" w:cs="Cambria"/>
      <w:kern w:val="2"/>
      <w:sz w:val="24"/>
      <w:szCs w:val="24"/>
      <w:lang w:val="en-US" w:eastAsia="zh-CN"/>
    </w:rPr>
  </w:style>
  <w:style w:type="character" w:customStyle="1" w:styleId="71">
    <w:name w:val="Heading 9 Char"/>
    <w:basedOn w:val="47"/>
    <w:link w:val="10"/>
    <w:autoRedefine/>
    <w:qFormat/>
    <w:locked/>
    <w:uiPriority w:val="99"/>
    <w:rPr>
      <w:rFonts w:ascii="Cambria" w:hAnsi="Cambria" w:eastAsia="宋体" w:cs="Cambria"/>
      <w:kern w:val="2"/>
      <w:sz w:val="21"/>
      <w:szCs w:val="21"/>
      <w:lang w:val="en-US" w:eastAsia="zh-CN"/>
    </w:rPr>
  </w:style>
  <w:style w:type="character" w:customStyle="1" w:styleId="72">
    <w:name w:val="Document Map Char"/>
    <w:basedOn w:val="47"/>
    <w:link w:val="14"/>
    <w:autoRedefine/>
    <w:qFormat/>
    <w:locked/>
    <w:uiPriority w:val="99"/>
    <w:rPr>
      <w:rFonts w:cs="Times New Roman"/>
      <w:sz w:val="24"/>
      <w:szCs w:val="24"/>
      <w:shd w:val="clear" w:color="auto" w:fill="000080"/>
    </w:rPr>
  </w:style>
  <w:style w:type="character" w:customStyle="1" w:styleId="73">
    <w:name w:val="Comment Text Char"/>
    <w:basedOn w:val="47"/>
    <w:link w:val="15"/>
    <w:autoRedefine/>
    <w:qFormat/>
    <w:locked/>
    <w:uiPriority w:val="99"/>
    <w:rPr>
      <w:rFonts w:cs="Times New Roman"/>
      <w:kern w:val="2"/>
      <w:sz w:val="22"/>
      <w:szCs w:val="22"/>
    </w:rPr>
  </w:style>
  <w:style w:type="character" w:customStyle="1" w:styleId="74">
    <w:name w:val="Body Text 3 Char"/>
    <w:basedOn w:val="47"/>
    <w:link w:val="16"/>
    <w:autoRedefine/>
    <w:semiHidden/>
    <w:qFormat/>
    <w:locked/>
    <w:uiPriority w:val="99"/>
    <w:rPr>
      <w:rFonts w:cs="Times New Roman"/>
      <w:sz w:val="16"/>
      <w:szCs w:val="16"/>
    </w:rPr>
  </w:style>
  <w:style w:type="character" w:customStyle="1" w:styleId="75">
    <w:name w:val="Body Text Char"/>
    <w:basedOn w:val="47"/>
    <w:link w:val="17"/>
    <w:autoRedefine/>
    <w:qFormat/>
    <w:locked/>
    <w:uiPriority w:val="99"/>
    <w:rPr>
      <w:rFonts w:eastAsia="宋体" w:cs="Times New Roman"/>
      <w:b/>
      <w:bCs/>
      <w:kern w:val="2"/>
      <w:sz w:val="44"/>
      <w:szCs w:val="44"/>
      <w:lang w:val="en-US" w:eastAsia="zh-CN"/>
    </w:rPr>
  </w:style>
  <w:style w:type="character" w:customStyle="1" w:styleId="76">
    <w:name w:val="Body Text Indent Char"/>
    <w:basedOn w:val="47"/>
    <w:link w:val="18"/>
    <w:autoRedefine/>
    <w:semiHidden/>
    <w:qFormat/>
    <w:locked/>
    <w:uiPriority w:val="99"/>
    <w:rPr>
      <w:rFonts w:cs="Times New Roman"/>
      <w:sz w:val="21"/>
      <w:szCs w:val="21"/>
    </w:rPr>
  </w:style>
  <w:style w:type="character" w:customStyle="1" w:styleId="77">
    <w:name w:val="Plain Text Char"/>
    <w:basedOn w:val="47"/>
    <w:link w:val="25"/>
    <w:autoRedefine/>
    <w:semiHidden/>
    <w:qFormat/>
    <w:locked/>
    <w:uiPriority w:val="99"/>
    <w:rPr>
      <w:rFonts w:ascii="宋体" w:hAnsi="Courier New" w:cs="Courier New"/>
      <w:sz w:val="21"/>
      <w:szCs w:val="21"/>
    </w:rPr>
  </w:style>
  <w:style w:type="character" w:customStyle="1" w:styleId="78">
    <w:name w:val="Date Char"/>
    <w:basedOn w:val="47"/>
    <w:link w:val="27"/>
    <w:autoRedefine/>
    <w:qFormat/>
    <w:locked/>
    <w:uiPriority w:val="99"/>
    <w:rPr>
      <w:rFonts w:ascii="仿宋_GB2312" w:eastAsia="仿宋_GB2312" w:cs="仿宋_GB2312"/>
      <w:kern w:val="2"/>
      <w:sz w:val="30"/>
      <w:szCs w:val="30"/>
      <w:lang w:val="en-US" w:eastAsia="zh-CN"/>
    </w:rPr>
  </w:style>
  <w:style w:type="character" w:customStyle="1" w:styleId="79">
    <w:name w:val="Body Text Indent 2 Char"/>
    <w:basedOn w:val="47"/>
    <w:link w:val="28"/>
    <w:autoRedefine/>
    <w:semiHidden/>
    <w:qFormat/>
    <w:locked/>
    <w:uiPriority w:val="99"/>
    <w:rPr>
      <w:rFonts w:cs="Times New Roman"/>
      <w:sz w:val="21"/>
      <w:szCs w:val="21"/>
    </w:rPr>
  </w:style>
  <w:style w:type="character" w:customStyle="1" w:styleId="80">
    <w:name w:val="Balloon Text Char"/>
    <w:basedOn w:val="47"/>
    <w:link w:val="29"/>
    <w:autoRedefine/>
    <w:semiHidden/>
    <w:qFormat/>
    <w:locked/>
    <w:uiPriority w:val="99"/>
    <w:rPr>
      <w:rFonts w:cs="Times New Roman"/>
      <w:sz w:val="2"/>
    </w:rPr>
  </w:style>
  <w:style w:type="character" w:customStyle="1" w:styleId="81">
    <w:name w:val="Footer Char"/>
    <w:basedOn w:val="47"/>
    <w:link w:val="30"/>
    <w:autoRedefine/>
    <w:qFormat/>
    <w:locked/>
    <w:uiPriority w:val="99"/>
    <w:rPr>
      <w:rFonts w:eastAsia="宋体" w:cs="Times New Roman"/>
      <w:kern w:val="2"/>
      <w:sz w:val="18"/>
      <w:szCs w:val="18"/>
      <w:lang w:val="en-US" w:eastAsia="zh-CN"/>
    </w:rPr>
  </w:style>
  <w:style w:type="character" w:customStyle="1" w:styleId="82">
    <w:name w:val="Header Char"/>
    <w:basedOn w:val="47"/>
    <w:link w:val="31"/>
    <w:autoRedefine/>
    <w:qFormat/>
    <w:locked/>
    <w:uiPriority w:val="99"/>
    <w:rPr>
      <w:rFonts w:eastAsia="宋体" w:cs="Times New Roman"/>
      <w:kern w:val="2"/>
      <w:sz w:val="18"/>
      <w:szCs w:val="18"/>
      <w:lang w:val="en-US" w:eastAsia="zh-CN"/>
    </w:rPr>
  </w:style>
  <w:style w:type="character" w:customStyle="1" w:styleId="83">
    <w:name w:val="Subtitle Char"/>
    <w:basedOn w:val="47"/>
    <w:link w:val="34"/>
    <w:autoRedefine/>
    <w:qFormat/>
    <w:locked/>
    <w:uiPriority w:val="99"/>
    <w:rPr>
      <w:rFonts w:ascii="Cambria" w:hAnsi="Cambria" w:cs="Cambria"/>
      <w:b/>
      <w:bCs/>
      <w:kern w:val="28"/>
      <w:sz w:val="32"/>
      <w:szCs w:val="32"/>
    </w:rPr>
  </w:style>
  <w:style w:type="character" w:customStyle="1" w:styleId="84">
    <w:name w:val="Footnote Text Char"/>
    <w:basedOn w:val="47"/>
    <w:link w:val="35"/>
    <w:autoRedefine/>
    <w:semiHidden/>
    <w:qFormat/>
    <w:locked/>
    <w:uiPriority w:val="99"/>
    <w:rPr>
      <w:rFonts w:cs="Times New Roman"/>
      <w:sz w:val="18"/>
      <w:szCs w:val="18"/>
    </w:rPr>
  </w:style>
  <w:style w:type="character" w:customStyle="1" w:styleId="85">
    <w:name w:val="Body Text Indent 3 Char"/>
    <w:basedOn w:val="47"/>
    <w:link w:val="37"/>
    <w:autoRedefine/>
    <w:semiHidden/>
    <w:qFormat/>
    <w:locked/>
    <w:uiPriority w:val="99"/>
    <w:rPr>
      <w:rFonts w:cs="Times New Roman"/>
      <w:sz w:val="16"/>
      <w:szCs w:val="16"/>
    </w:rPr>
  </w:style>
  <w:style w:type="character" w:customStyle="1" w:styleId="86">
    <w:name w:val="Body Text 2 Char"/>
    <w:basedOn w:val="47"/>
    <w:link w:val="41"/>
    <w:autoRedefine/>
    <w:semiHidden/>
    <w:qFormat/>
    <w:locked/>
    <w:uiPriority w:val="99"/>
    <w:rPr>
      <w:rFonts w:cs="Times New Roman"/>
      <w:sz w:val="21"/>
      <w:szCs w:val="21"/>
    </w:rPr>
  </w:style>
  <w:style w:type="character" w:customStyle="1" w:styleId="87">
    <w:name w:val="Title Char"/>
    <w:basedOn w:val="47"/>
    <w:link w:val="20"/>
    <w:autoRedefine/>
    <w:qFormat/>
    <w:locked/>
    <w:uiPriority w:val="99"/>
    <w:rPr>
      <w:rFonts w:ascii="Cambria" w:hAnsi="Cambria" w:cs="Cambria"/>
      <w:b/>
      <w:bCs/>
      <w:kern w:val="2"/>
      <w:sz w:val="32"/>
      <w:szCs w:val="32"/>
    </w:rPr>
  </w:style>
  <w:style w:type="character" w:customStyle="1" w:styleId="88">
    <w:name w:val="Comment Subject Char"/>
    <w:basedOn w:val="73"/>
    <w:link w:val="43"/>
    <w:autoRedefine/>
    <w:qFormat/>
    <w:locked/>
    <w:uiPriority w:val="99"/>
    <w:rPr>
      <w:rFonts w:ascii="宋体" w:cs="宋体"/>
      <w:b/>
      <w:bCs/>
      <w:sz w:val="28"/>
      <w:szCs w:val="28"/>
    </w:rPr>
  </w:style>
  <w:style w:type="character" w:customStyle="1" w:styleId="89">
    <w:name w:val="Body Text First Indent 2 Char"/>
    <w:basedOn w:val="76"/>
    <w:link w:val="44"/>
    <w:autoRedefine/>
    <w:semiHidden/>
    <w:qFormat/>
    <w:locked/>
    <w:uiPriority w:val="99"/>
  </w:style>
  <w:style w:type="character" w:customStyle="1" w:styleId="90">
    <w:name w:val="批注文字 Char Char"/>
    <w:autoRedefine/>
    <w:qFormat/>
    <w:uiPriority w:val="99"/>
    <w:rPr>
      <w:rFonts w:ascii="宋体" w:hAnsi="Times New Roman" w:eastAsia="宋体"/>
      <w:sz w:val="20"/>
    </w:rPr>
  </w:style>
  <w:style w:type="character" w:customStyle="1" w:styleId="91">
    <w:name w:val="标题 1 Char Char"/>
    <w:autoRedefine/>
    <w:qFormat/>
    <w:locked/>
    <w:uiPriority w:val="99"/>
    <w:rPr>
      <w:rFonts w:eastAsia="宋体"/>
      <w:b/>
      <w:kern w:val="44"/>
      <w:sz w:val="44"/>
      <w:lang w:val="en-US" w:eastAsia="zh-CN"/>
    </w:rPr>
  </w:style>
  <w:style w:type="character" w:customStyle="1" w:styleId="92">
    <w:name w:val="Char Char"/>
    <w:autoRedefine/>
    <w:qFormat/>
    <w:uiPriority w:val="99"/>
    <w:rPr>
      <w:rFonts w:ascii="Arial" w:hAnsi="Arial" w:eastAsia="黑体"/>
      <w:b/>
      <w:kern w:val="2"/>
      <w:sz w:val="32"/>
      <w:lang w:val="en-US" w:eastAsia="zh-CN"/>
    </w:rPr>
  </w:style>
  <w:style w:type="character" w:customStyle="1" w:styleId="93">
    <w:name w:val="明显参考1"/>
    <w:autoRedefine/>
    <w:qFormat/>
    <w:uiPriority w:val="99"/>
    <w:rPr>
      <w:b/>
      <w:smallCaps/>
      <w:color w:val="auto"/>
      <w:spacing w:val="5"/>
      <w:u w:val="single"/>
    </w:rPr>
  </w:style>
  <w:style w:type="character" w:customStyle="1" w:styleId="94">
    <w:name w:val="明显强调1"/>
    <w:autoRedefine/>
    <w:qFormat/>
    <w:uiPriority w:val="99"/>
    <w:rPr>
      <w:b/>
      <w:i/>
      <w:color w:val="4F81BD"/>
    </w:rPr>
  </w:style>
  <w:style w:type="character" w:customStyle="1" w:styleId="95">
    <w:name w:val="文档结构图 Char1"/>
    <w:autoRedefine/>
    <w:qFormat/>
    <w:uiPriority w:val="99"/>
    <w:rPr>
      <w:rFonts w:ascii="宋体"/>
      <w:kern w:val="2"/>
      <w:sz w:val="18"/>
    </w:rPr>
  </w:style>
  <w:style w:type="character" w:customStyle="1" w:styleId="96">
    <w:name w:val="日期 Char"/>
    <w:autoRedefine/>
    <w:qFormat/>
    <w:uiPriority w:val="99"/>
    <w:rPr>
      <w:rFonts w:ascii="仿宋_GB2312" w:eastAsia="仿宋_GB2312"/>
      <w:kern w:val="2"/>
      <w:sz w:val="30"/>
      <w:lang w:val="en-US" w:eastAsia="zh-CN"/>
    </w:rPr>
  </w:style>
  <w:style w:type="character" w:customStyle="1" w:styleId="97">
    <w:name w:val="textcontents"/>
    <w:autoRedefine/>
    <w:qFormat/>
    <w:uiPriority w:val="99"/>
  </w:style>
  <w:style w:type="character" w:customStyle="1" w:styleId="98">
    <w:name w:val="引用 Char"/>
    <w:link w:val="99"/>
    <w:autoRedefine/>
    <w:qFormat/>
    <w:locked/>
    <w:uiPriority w:val="99"/>
    <w:rPr>
      <w:i/>
      <w:color w:val="000000"/>
      <w:kern w:val="2"/>
      <w:sz w:val="22"/>
    </w:rPr>
  </w:style>
  <w:style w:type="paragraph" w:customStyle="1" w:styleId="99">
    <w:name w:val="引用1"/>
    <w:basedOn w:val="1"/>
    <w:next w:val="1"/>
    <w:link w:val="98"/>
    <w:autoRedefine/>
    <w:qFormat/>
    <w:uiPriority w:val="99"/>
    <w:rPr>
      <w:i/>
      <w:color w:val="000000"/>
      <w:sz w:val="22"/>
      <w:szCs w:val="20"/>
    </w:rPr>
  </w:style>
  <w:style w:type="character" w:customStyle="1" w:styleId="100">
    <w:name w:val="日期 Char1"/>
    <w:autoRedefine/>
    <w:qFormat/>
    <w:uiPriority w:val="99"/>
    <w:rPr>
      <w:kern w:val="2"/>
      <w:sz w:val="22"/>
    </w:rPr>
  </w:style>
  <w:style w:type="character" w:customStyle="1" w:styleId="101">
    <w:name w:val="不明显参考1"/>
    <w:autoRedefine/>
    <w:qFormat/>
    <w:uiPriority w:val="99"/>
    <w:rPr>
      <w:smallCaps/>
      <w:color w:val="auto"/>
      <w:u w:val="single"/>
    </w:rPr>
  </w:style>
  <w:style w:type="character" w:customStyle="1" w:styleId="102">
    <w:name w:val="批注框文本 Char1"/>
    <w:autoRedefine/>
    <w:qFormat/>
    <w:uiPriority w:val="99"/>
    <w:rPr>
      <w:kern w:val="2"/>
      <w:sz w:val="18"/>
    </w:rPr>
  </w:style>
  <w:style w:type="character" w:customStyle="1" w:styleId="103">
    <w:name w:val="不明显强调1"/>
    <w:autoRedefine/>
    <w:qFormat/>
    <w:uiPriority w:val="99"/>
    <w:rPr>
      <w:i/>
      <w:color w:val="808080"/>
    </w:rPr>
  </w:style>
  <w:style w:type="character" w:customStyle="1" w:styleId="104">
    <w:name w:val="标题4 Char Char"/>
    <w:link w:val="105"/>
    <w:autoRedefine/>
    <w:qFormat/>
    <w:locked/>
    <w:uiPriority w:val="99"/>
    <w:rPr>
      <w:rFonts w:ascii="Arial" w:hAnsi="Arial"/>
      <w:b/>
      <w:sz w:val="32"/>
    </w:rPr>
  </w:style>
  <w:style w:type="paragraph" w:customStyle="1" w:styleId="105">
    <w:name w:val="标题4"/>
    <w:basedOn w:val="3"/>
    <w:next w:val="22"/>
    <w:link w:val="104"/>
    <w:autoRedefine/>
    <w:qFormat/>
    <w:uiPriority w:val="99"/>
    <w:pPr>
      <w:spacing w:line="413" w:lineRule="auto"/>
    </w:pPr>
    <w:rPr>
      <w:rFonts w:eastAsia="宋体" w:cs="Times New Roman"/>
      <w:bCs w:val="0"/>
      <w:kern w:val="0"/>
      <w:szCs w:val="20"/>
    </w:rPr>
  </w:style>
  <w:style w:type="character" w:customStyle="1" w:styleId="106">
    <w:name w:val="书籍标题1"/>
    <w:autoRedefine/>
    <w:qFormat/>
    <w:uiPriority w:val="99"/>
    <w:rPr>
      <w:b/>
      <w:smallCaps/>
      <w:spacing w:val="5"/>
    </w:rPr>
  </w:style>
  <w:style w:type="character" w:customStyle="1" w:styleId="107">
    <w:name w:val="bigfont"/>
    <w:basedOn w:val="47"/>
    <w:autoRedefine/>
    <w:qFormat/>
    <w:uiPriority w:val="99"/>
    <w:rPr>
      <w:rFonts w:cs="Times New Roman"/>
    </w:rPr>
  </w:style>
  <w:style w:type="character" w:customStyle="1" w:styleId="108">
    <w:name w:val="news_title1"/>
    <w:autoRedefine/>
    <w:qFormat/>
    <w:uiPriority w:val="99"/>
    <w:rPr>
      <w:rFonts w:ascii="宋体" w:hAnsi="宋体" w:eastAsia="宋体"/>
      <w:b/>
      <w:color w:val="000000"/>
      <w:sz w:val="36"/>
      <w:u w:val="none"/>
    </w:rPr>
  </w:style>
  <w:style w:type="character" w:customStyle="1" w:styleId="109">
    <w:name w:val="标题5 Char Char"/>
    <w:link w:val="110"/>
    <w:autoRedefine/>
    <w:qFormat/>
    <w:locked/>
    <w:uiPriority w:val="99"/>
    <w:rPr>
      <w:rFonts w:ascii="Arial" w:hAnsi="Arial"/>
      <w:b/>
      <w:sz w:val="32"/>
    </w:rPr>
  </w:style>
  <w:style w:type="paragraph" w:customStyle="1" w:styleId="110">
    <w:name w:val="标题5"/>
    <w:basedOn w:val="4"/>
    <w:link w:val="109"/>
    <w:autoRedefine/>
    <w:qFormat/>
    <w:uiPriority w:val="99"/>
    <w:pPr>
      <w:spacing w:line="413" w:lineRule="auto"/>
    </w:pPr>
    <w:rPr>
      <w:rFonts w:ascii="Arial" w:hAnsi="Arial"/>
      <w:bCs w:val="0"/>
      <w:kern w:val="0"/>
      <w:szCs w:val="20"/>
    </w:rPr>
  </w:style>
  <w:style w:type="character" w:customStyle="1" w:styleId="111">
    <w:name w:val="font161"/>
    <w:autoRedefine/>
    <w:qFormat/>
    <w:uiPriority w:val="99"/>
    <w:rPr>
      <w:b/>
      <w:sz w:val="32"/>
    </w:rPr>
  </w:style>
  <w:style w:type="character" w:customStyle="1" w:styleId="112">
    <w:name w:val="标题 2 Char Char"/>
    <w:autoRedefine/>
    <w:qFormat/>
    <w:locked/>
    <w:uiPriority w:val="99"/>
    <w:rPr>
      <w:rFonts w:ascii="Arial" w:hAnsi="Arial" w:eastAsia="黑体"/>
      <w:b/>
      <w:kern w:val="2"/>
      <w:sz w:val="32"/>
      <w:lang w:val="en-US" w:eastAsia="zh-CN"/>
    </w:rPr>
  </w:style>
  <w:style w:type="character" w:customStyle="1" w:styleId="113">
    <w:name w:val="Char Char1"/>
    <w:autoRedefine/>
    <w:qFormat/>
    <w:uiPriority w:val="99"/>
    <w:rPr>
      <w:rFonts w:ascii="宋体" w:hAnsi="Times New Roman"/>
      <w:sz w:val="28"/>
    </w:rPr>
  </w:style>
  <w:style w:type="character" w:customStyle="1" w:styleId="114">
    <w:name w:val="明显引用 Char"/>
    <w:link w:val="115"/>
    <w:autoRedefine/>
    <w:qFormat/>
    <w:locked/>
    <w:uiPriority w:val="99"/>
    <w:rPr>
      <w:b/>
      <w:i/>
      <w:color w:val="4F81BD"/>
      <w:kern w:val="2"/>
      <w:sz w:val="22"/>
    </w:rPr>
  </w:style>
  <w:style w:type="paragraph" w:customStyle="1" w:styleId="115">
    <w:name w:val="明显引用1"/>
    <w:basedOn w:val="1"/>
    <w:next w:val="1"/>
    <w:link w:val="114"/>
    <w:autoRedefine/>
    <w:qFormat/>
    <w:uiPriority w:val="99"/>
    <w:pPr>
      <w:pBdr>
        <w:bottom w:val="single" w:color="4F81BD" w:sz="4" w:space="4"/>
      </w:pBdr>
      <w:spacing w:before="200" w:after="280"/>
      <w:ind w:left="936" w:right="936"/>
    </w:pPr>
    <w:rPr>
      <w:b/>
      <w:i/>
      <w:color w:val="4F81BD"/>
      <w:sz w:val="22"/>
      <w:szCs w:val="20"/>
    </w:rPr>
  </w:style>
  <w:style w:type="character" w:customStyle="1" w:styleId="116">
    <w:name w:val="批注主题 Char1"/>
    <w:autoRedefine/>
    <w:qFormat/>
    <w:uiPriority w:val="99"/>
    <w:rPr>
      <w:b/>
      <w:kern w:val="2"/>
      <w:sz w:val="22"/>
    </w:rPr>
  </w:style>
  <w:style w:type="character" w:customStyle="1" w:styleId="117">
    <w:name w:val="正文文本 Char1"/>
    <w:autoRedefine/>
    <w:qFormat/>
    <w:uiPriority w:val="99"/>
    <w:rPr>
      <w:kern w:val="2"/>
      <w:sz w:val="22"/>
    </w:rPr>
  </w:style>
  <w:style w:type="paragraph" w:customStyle="1" w:styleId="118">
    <w:name w:val="默认段落字体 Para Char Char Char Char"/>
    <w:basedOn w:val="1"/>
    <w:autoRedefine/>
    <w:qFormat/>
    <w:uiPriority w:val="99"/>
  </w:style>
  <w:style w:type="paragraph" w:customStyle="1" w:styleId="119">
    <w:name w:val="Char Char Char Char Char Char Char Char Char Char Char Char Char"/>
    <w:basedOn w:val="1"/>
    <w:autoRedefine/>
    <w:qFormat/>
    <w:uiPriority w:val="99"/>
  </w:style>
  <w:style w:type="paragraph" w:customStyle="1" w:styleId="120">
    <w:name w:val="样式 标题 3 + (中文) 黑体 小四 非加粗 段前: 7.8 磅 段后: 0 磅 行距: 固定值 20 磅"/>
    <w:basedOn w:val="4"/>
    <w:autoRedefine/>
    <w:qFormat/>
    <w:uiPriority w:val="99"/>
    <w:pPr>
      <w:spacing w:before="0" w:after="0" w:line="400" w:lineRule="exact"/>
    </w:pPr>
    <w:rPr>
      <w:rFonts w:eastAsia="黑体"/>
      <w:b w:val="0"/>
      <w:bCs w:val="0"/>
      <w:sz w:val="24"/>
      <w:szCs w:val="24"/>
    </w:rPr>
  </w:style>
  <w:style w:type="paragraph" w:customStyle="1" w:styleId="121">
    <w:name w:val="表格文字"/>
    <w:basedOn w:val="1"/>
    <w:autoRedefine/>
    <w:qFormat/>
    <w:uiPriority w:val="99"/>
    <w:pPr>
      <w:adjustRightInd w:val="0"/>
      <w:spacing w:line="420" w:lineRule="atLeast"/>
      <w:jc w:val="left"/>
      <w:textAlignment w:val="baseline"/>
    </w:pPr>
    <w:rPr>
      <w:kern w:val="0"/>
    </w:rPr>
  </w:style>
  <w:style w:type="paragraph" w:customStyle="1" w:styleId="122">
    <w:name w:val="修订1"/>
    <w:autoRedefine/>
    <w:qFormat/>
    <w:uiPriority w:val="99"/>
    <w:rPr>
      <w:rFonts w:ascii="Times New Roman" w:hAnsi="Times New Roman" w:eastAsia="宋体" w:cs="Times New Roman"/>
      <w:kern w:val="2"/>
      <w:sz w:val="21"/>
      <w:szCs w:val="21"/>
      <w:lang w:val="en-US" w:eastAsia="zh-CN" w:bidi="ar-SA"/>
    </w:rPr>
  </w:style>
  <w:style w:type="paragraph" w:customStyle="1" w:styleId="123">
    <w:name w:val="Char"/>
    <w:basedOn w:val="1"/>
    <w:next w:val="1"/>
    <w:autoRedefine/>
    <w:qFormat/>
    <w:uiPriority w:val="99"/>
    <w:pPr>
      <w:widowControl/>
      <w:spacing w:line="360" w:lineRule="auto"/>
      <w:jc w:val="left"/>
    </w:pPr>
    <w:rPr>
      <w:kern w:val="0"/>
      <w:lang w:eastAsia="en-US"/>
    </w:rPr>
  </w:style>
  <w:style w:type="paragraph" w:customStyle="1" w:styleId="124">
    <w:name w:val="样式2"/>
    <w:basedOn w:val="4"/>
    <w:autoRedefine/>
    <w:qFormat/>
    <w:uiPriority w:val="99"/>
    <w:pPr>
      <w:spacing w:line="413" w:lineRule="auto"/>
    </w:pPr>
  </w:style>
  <w:style w:type="paragraph" w:customStyle="1" w:styleId="125">
    <w:name w:val="6'"/>
    <w:basedOn w:val="1"/>
    <w:autoRedefine/>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6">
    <w:name w:val="表格"/>
    <w:basedOn w:val="1"/>
    <w:autoRedefine/>
    <w:qFormat/>
    <w:uiPriority w:val="99"/>
    <w:pPr>
      <w:jc w:val="center"/>
      <w:textAlignment w:val="center"/>
    </w:pPr>
    <w:rPr>
      <w:rFonts w:ascii="华文细黑" w:hAnsi="华文细黑" w:cs="华文细黑"/>
      <w:kern w:val="0"/>
    </w:rPr>
  </w:style>
  <w:style w:type="paragraph" w:customStyle="1" w:styleId="127">
    <w:name w:val="Blockquote"/>
    <w:basedOn w:val="1"/>
    <w:autoRedefine/>
    <w:qFormat/>
    <w:uiPriority w:val="99"/>
    <w:pPr>
      <w:autoSpaceDE w:val="0"/>
      <w:autoSpaceDN w:val="0"/>
      <w:adjustRightInd w:val="0"/>
      <w:spacing w:before="100" w:after="100"/>
      <w:ind w:left="360" w:right="360"/>
      <w:jc w:val="left"/>
    </w:pPr>
    <w:rPr>
      <w:kern w:val="0"/>
      <w:sz w:val="24"/>
      <w:szCs w:val="24"/>
    </w:rPr>
  </w:style>
  <w:style w:type="paragraph" w:customStyle="1" w:styleId="128">
    <w:name w:val="1"/>
    <w:basedOn w:val="1"/>
    <w:next w:val="1"/>
    <w:autoRedefine/>
    <w:qFormat/>
    <w:uiPriority w:val="99"/>
  </w:style>
  <w:style w:type="paragraph" w:customStyle="1" w:styleId="129">
    <w:name w:val="样式1"/>
    <w:basedOn w:val="4"/>
    <w:autoRedefine/>
    <w:qFormat/>
    <w:uiPriority w:val="99"/>
    <w:pPr>
      <w:spacing w:line="413" w:lineRule="auto"/>
    </w:pPr>
  </w:style>
  <w:style w:type="paragraph" w:customStyle="1" w:styleId="130">
    <w:name w:val="flNote"/>
    <w:basedOn w:val="1"/>
    <w:autoRedefine/>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1">
    <w:name w:val="无间隔1"/>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32">
    <w:name w:val="样式4"/>
    <w:basedOn w:val="4"/>
    <w:autoRedefine/>
    <w:qFormat/>
    <w:uiPriority w:val="99"/>
    <w:pPr>
      <w:spacing w:line="413" w:lineRule="auto"/>
    </w:pPr>
  </w:style>
  <w:style w:type="paragraph" w:customStyle="1" w:styleId="133">
    <w:name w:val="TOC 标题1"/>
    <w:basedOn w:val="2"/>
    <w:next w:val="1"/>
    <w:autoRedefine/>
    <w:qFormat/>
    <w:uiPriority w:val="99"/>
    <w:pPr>
      <w:spacing w:line="576" w:lineRule="auto"/>
      <w:outlineLvl w:val="9"/>
    </w:pPr>
    <w:rPr>
      <w:rFonts w:ascii="Calibri" w:hAnsi="Calibri" w:cs="Calibri"/>
    </w:rPr>
  </w:style>
  <w:style w:type="paragraph" w:customStyle="1" w:styleId="134">
    <w:name w:val="样式 标题 1 + 黑体 三号 非加粗 居中 段前: 6 磅 段后: 6 磅 行距: 固定值 20 磅"/>
    <w:basedOn w:val="2"/>
    <w:autoRedefine/>
    <w:qFormat/>
    <w:uiPriority w:val="99"/>
    <w:pPr>
      <w:spacing w:before="120" w:after="120" w:line="400" w:lineRule="exact"/>
    </w:pPr>
    <w:rPr>
      <w:rFonts w:ascii="黑体" w:hAnsi="黑体" w:eastAsia="黑体" w:cs="黑体"/>
      <w:b w:val="0"/>
      <w:bCs w:val="0"/>
      <w:sz w:val="32"/>
      <w:szCs w:val="32"/>
    </w:rPr>
  </w:style>
  <w:style w:type="paragraph" w:customStyle="1" w:styleId="135">
    <w:name w:val="样式 标题 2 + Times New Roman 四号 非加粗 段前: 5 磅 段后: 0 磅 行距: 固定值 20..."/>
    <w:basedOn w:val="3"/>
    <w:autoRedefine/>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6">
    <w:name w:val="Char Char Char Char Char Char Char Char Char Char Char Char Char1"/>
    <w:basedOn w:val="14"/>
    <w:autoRedefine/>
    <w:qFormat/>
    <w:uiPriority w:val="99"/>
    <w:rPr>
      <w:rFonts w:ascii="Tahoma" w:hAnsi="Tahoma" w:cs="Tahoma"/>
      <w:sz w:val="24"/>
      <w:szCs w:val="24"/>
      <w:shd w:val="clear" w:color="auto" w:fill="auto"/>
    </w:rPr>
  </w:style>
  <w:style w:type="paragraph" w:customStyle="1" w:styleId="137">
    <w:name w:val="列出段落1"/>
    <w:basedOn w:val="1"/>
    <w:autoRedefine/>
    <w:qFormat/>
    <w:uiPriority w:val="99"/>
    <w:pPr>
      <w:ind w:firstLine="420" w:firstLineChars="200"/>
    </w:pPr>
    <w:rPr>
      <w:rFonts w:ascii="Calibri" w:hAnsi="Calibri" w:cs="Calibri"/>
    </w:rPr>
  </w:style>
  <w:style w:type="paragraph" w:customStyle="1" w:styleId="138">
    <w:name w:val="Char1"/>
    <w:basedOn w:val="1"/>
    <w:autoRedefine/>
    <w:qFormat/>
    <w:uiPriority w:val="99"/>
    <w:rPr>
      <w:rFonts w:ascii="Tahoma" w:hAnsi="Tahoma" w:cs="Tahoma"/>
      <w:sz w:val="24"/>
      <w:szCs w:val="24"/>
    </w:rPr>
  </w:style>
  <w:style w:type="paragraph" w:customStyle="1" w:styleId="139">
    <w:name w:val="空半行"/>
    <w:basedOn w:val="1"/>
    <w:autoRedefine/>
    <w:qFormat/>
    <w:uiPriority w:val="99"/>
    <w:pPr>
      <w:adjustRightInd w:val="0"/>
      <w:spacing w:line="120" w:lineRule="exact"/>
      <w:textAlignment w:val="baseline"/>
    </w:pPr>
    <w:rPr>
      <w:rFonts w:eastAsia="仿宋_GB2312"/>
      <w:color w:val="FFFFFF"/>
      <w:kern w:val="0"/>
      <w:sz w:val="30"/>
      <w:szCs w:val="30"/>
    </w:rPr>
  </w:style>
  <w:style w:type="paragraph" w:customStyle="1" w:styleId="140">
    <w:name w:val="样式3"/>
    <w:basedOn w:val="4"/>
    <w:autoRedefine/>
    <w:qFormat/>
    <w:uiPriority w:val="99"/>
    <w:pPr>
      <w:spacing w:line="413" w:lineRule="auto"/>
    </w:pPr>
  </w:style>
  <w:style w:type="paragraph" w:customStyle="1" w:styleId="141">
    <w:name w:val="正文1"/>
    <w:autoRedefine/>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42">
    <w:name w:val="列出段落2"/>
    <w:basedOn w:val="1"/>
    <w:autoRedefine/>
    <w:qFormat/>
    <w:uiPriority w:val="99"/>
    <w:pPr>
      <w:ind w:firstLine="200" w:firstLineChars="200"/>
    </w:pPr>
  </w:style>
  <w:style w:type="paragraph" w:customStyle="1" w:styleId="143">
    <w:name w:val="p0"/>
    <w:basedOn w:val="1"/>
    <w:autoRedefine/>
    <w:qFormat/>
    <w:uiPriority w:val="99"/>
    <w:pPr>
      <w:widowControl/>
    </w:pPr>
    <w:rPr>
      <w:kern w:val="0"/>
    </w:rPr>
  </w:style>
  <w:style w:type="paragraph" w:customStyle="1" w:styleId="144">
    <w:name w:val="节标题"/>
    <w:basedOn w:val="1"/>
    <w:next w:val="1"/>
    <w:autoRedefine/>
    <w:qFormat/>
    <w:uiPriority w:val="99"/>
    <w:pPr>
      <w:widowControl/>
      <w:spacing w:line="289" w:lineRule="atLeast"/>
      <w:jc w:val="center"/>
      <w:textAlignment w:val="baseline"/>
    </w:pPr>
    <w:rPr>
      <w:color w:val="000000"/>
      <w:kern w:val="0"/>
      <w:sz w:val="28"/>
      <w:szCs w:val="20"/>
    </w:rPr>
  </w:style>
  <w:style w:type="paragraph" w:customStyle="1" w:styleId="145">
    <w:name w:val="WPSOffice手动目录 1"/>
    <w:autoRedefine/>
    <w:qFormat/>
    <w:uiPriority w:val="99"/>
    <w:rPr>
      <w:rFonts w:ascii="Times New Roman" w:hAnsi="Times New Roman" w:eastAsia="宋体" w:cs="Times New Roman"/>
      <w:kern w:val="0"/>
      <w:sz w:val="20"/>
      <w:szCs w:val="20"/>
      <w:lang w:val="en-US" w:eastAsia="zh-CN" w:bidi="ar-SA"/>
    </w:rPr>
  </w:style>
  <w:style w:type="paragraph" w:customStyle="1" w:styleId="146">
    <w:name w:val="WPSOffice手动目录 2"/>
    <w:autoRedefine/>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47">
    <w:name w:val="WPSOffice手动目录 3"/>
    <w:autoRedefine/>
    <w:qFormat/>
    <w:uiPriority w:val="99"/>
    <w:pPr>
      <w:ind w:left="400" w:leftChars="400"/>
    </w:pPr>
    <w:rPr>
      <w:rFonts w:ascii="Times New Roman" w:hAnsi="Times New Roman"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35</Pages>
  <Words>17012</Words>
  <Characters>18027</Characters>
  <Lines>0</Lines>
  <Paragraphs>0</Paragraphs>
  <TotalTime>2</TotalTime>
  <ScaleCrop>false</ScaleCrop>
  <LinksUpToDate>false</LinksUpToDate>
  <CharactersWithSpaces>19772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2017-05-18T08:09:00Z</dcterms:created>
  <dc:creator>微软用户</dc:creator>
  <cp:lastModifiedBy>Pim Pom丶</cp:lastModifiedBy>
  <cp:lastPrinted>2024-03-27T08:28:00Z</cp:lastPrinted>
  <dcterms:modified xsi:type="dcterms:W3CDTF">2024-04-30T01:50:03Z</dcterms:modified>
  <dc:title>创业园小区9#楼工程施工</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0C2F0523A50540548A133A40D8445382_13</vt:lpwstr>
  </property>
</Properties>
</file>